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BAE" w:rsidRDefault="00B13BAE">
      <w:bookmarkStart w:id="0" w:name="_GoBack"/>
      <w:bookmarkEnd w:id="0"/>
    </w:p>
    <w:tbl>
      <w:tblPr>
        <w:tblStyle w:val="a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1080"/>
        <w:gridCol w:w="3960"/>
        <w:gridCol w:w="271"/>
        <w:gridCol w:w="1709"/>
        <w:gridCol w:w="1080"/>
        <w:gridCol w:w="4225"/>
      </w:tblGrid>
      <w:tr w:rsidR="00B13BAE" w:rsidTr="007A144F">
        <w:tc>
          <w:tcPr>
            <w:tcW w:w="7105" w:type="dxa"/>
            <w:gridSpan w:val="3"/>
            <w:shd w:val="clear" w:color="auto" w:fill="0D0D0D" w:themeFill="text1" w:themeFillTint="F2"/>
          </w:tcPr>
          <w:p w:rsidR="00B13BAE" w:rsidRDefault="00D72A6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9 Weeks</w:t>
            </w:r>
          </w:p>
        </w:tc>
        <w:tc>
          <w:tcPr>
            <w:tcW w:w="271" w:type="dxa"/>
            <w:shd w:val="clear" w:color="auto" w:fill="0D0D0D" w:themeFill="text1" w:themeFillTint="F2"/>
          </w:tcPr>
          <w:p w:rsidR="00B13BAE" w:rsidRDefault="00B13BAE"/>
        </w:tc>
        <w:tc>
          <w:tcPr>
            <w:tcW w:w="7014" w:type="dxa"/>
            <w:gridSpan w:val="3"/>
            <w:shd w:val="clear" w:color="auto" w:fill="0D0D0D" w:themeFill="text1" w:themeFillTint="F2"/>
          </w:tcPr>
          <w:p w:rsidR="00B13BAE" w:rsidRDefault="00D72A6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9 Weeks</w:t>
            </w:r>
          </w:p>
        </w:tc>
      </w:tr>
      <w:tr w:rsidR="00B13BAE" w:rsidTr="007A144F">
        <w:tc>
          <w:tcPr>
            <w:tcW w:w="2065" w:type="dxa"/>
            <w:shd w:val="clear" w:color="auto" w:fill="DBE5F1" w:themeFill="accent1" w:themeFillTint="33"/>
          </w:tcPr>
          <w:p w:rsidR="00B13BAE" w:rsidRDefault="00D72A68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13BAE" w:rsidRDefault="00D72A68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B13BAE" w:rsidRDefault="00D72A68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271" w:type="dxa"/>
            <w:shd w:val="clear" w:color="auto" w:fill="000000"/>
          </w:tcPr>
          <w:p w:rsidR="00B13BAE" w:rsidRDefault="00B13BAE"/>
        </w:tc>
        <w:tc>
          <w:tcPr>
            <w:tcW w:w="1709" w:type="dxa"/>
            <w:shd w:val="clear" w:color="auto" w:fill="FDE9D9" w:themeFill="accent6" w:themeFillTint="33"/>
          </w:tcPr>
          <w:p w:rsidR="00B13BAE" w:rsidRDefault="00D72A68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13BAE" w:rsidRDefault="00D72A68">
            <w:pPr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  <w:tc>
          <w:tcPr>
            <w:tcW w:w="4225" w:type="dxa"/>
            <w:shd w:val="clear" w:color="auto" w:fill="FDE9D9" w:themeFill="accent6" w:themeFillTint="33"/>
          </w:tcPr>
          <w:p w:rsidR="00B13BAE" w:rsidRDefault="00D72A68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</w:tr>
      <w:tr w:rsidR="00592CDE" w:rsidTr="007A144F">
        <w:trPr>
          <w:trHeight w:val="2537"/>
        </w:trPr>
        <w:tc>
          <w:tcPr>
            <w:tcW w:w="2065" w:type="dxa"/>
            <w:vMerge w:val="restart"/>
            <w:shd w:val="clear" w:color="auto" w:fill="DBE5F1" w:themeFill="accent1" w:themeFillTint="33"/>
          </w:tcPr>
          <w:p w:rsidR="00592CDE" w:rsidRDefault="00592CDE">
            <w:r>
              <w:t xml:space="preserve">Orientation, Rules, Pre-Physical Fitness Test, and Lead Up Activities </w:t>
            </w:r>
          </w:p>
        </w:tc>
        <w:tc>
          <w:tcPr>
            <w:tcW w:w="1080" w:type="dxa"/>
            <w:vMerge w:val="restart"/>
            <w:shd w:val="clear" w:color="auto" w:fill="DBE5F1" w:themeFill="accent1" w:themeFillTint="33"/>
          </w:tcPr>
          <w:p w:rsidR="00592CDE" w:rsidRDefault="00592CDE">
            <w:r>
              <w:t xml:space="preserve">Week 1 </w:t>
            </w:r>
          </w:p>
        </w:tc>
        <w:tc>
          <w:tcPr>
            <w:tcW w:w="3960" w:type="dxa"/>
            <w:vMerge w:val="restart"/>
            <w:shd w:val="clear" w:color="auto" w:fill="DBE5F1" w:themeFill="accent1" w:themeFillTint="33"/>
          </w:tcPr>
          <w:p w:rsidR="00592CDE" w:rsidRDefault="00592CDE">
            <w:pPr>
              <w:rPr>
                <w:color w:val="000000"/>
              </w:rPr>
            </w:pPr>
            <w:r w:rsidRPr="003722B7">
              <w:rPr>
                <w:b/>
              </w:rPr>
              <w:t>3A 1</w:t>
            </w:r>
            <w:r>
              <w:t xml:space="preserve">:  </w:t>
            </w:r>
            <w:r>
              <w:rPr>
                <w:color w:val="000000"/>
              </w:rPr>
              <w:t>Identify current and future lifetime physical activity opportunities.</w:t>
            </w:r>
          </w:p>
          <w:p w:rsidR="00592CDE" w:rsidRDefault="00592CDE">
            <w:pPr>
              <w:rPr>
                <w:color w:val="000000"/>
              </w:rPr>
            </w:pPr>
          </w:p>
          <w:p w:rsidR="00592CDE" w:rsidRDefault="00592CDE">
            <w:pPr>
              <w:rPr>
                <w:color w:val="000000"/>
              </w:rPr>
            </w:pPr>
            <w:r w:rsidRPr="003722B7">
              <w:rPr>
                <w:b/>
                <w:color w:val="000000"/>
              </w:rPr>
              <w:t>3B3</w:t>
            </w:r>
            <w:r>
              <w:rPr>
                <w:color w:val="000000"/>
              </w:rPr>
              <w:t>: Identify different types of strength activities and apply fitness principles to develop muscular strength and endurance</w:t>
            </w:r>
          </w:p>
          <w:p w:rsidR="00592CDE" w:rsidRDefault="00592CDE">
            <w:pPr>
              <w:rPr>
                <w:color w:val="000000"/>
              </w:rPr>
            </w:pPr>
          </w:p>
          <w:p w:rsidR="00592CDE" w:rsidRDefault="00592CDE">
            <w:pPr>
              <w:spacing w:after="120"/>
              <w:rPr>
                <w:color w:val="000000"/>
              </w:rPr>
            </w:pPr>
            <w:r w:rsidRPr="003722B7">
              <w:rPr>
                <w:b/>
                <w:color w:val="000000"/>
              </w:rPr>
              <w:t>4A1</w:t>
            </w:r>
            <w:r>
              <w:rPr>
                <w:color w:val="000000"/>
              </w:rPr>
              <w:t>: Contribute to the development and maintenance of rules that provide for safe participation in physical activities.</w:t>
            </w:r>
          </w:p>
          <w:p w:rsidR="00592CDE" w:rsidRDefault="00592CDE">
            <w:pPr>
              <w:rPr>
                <w:color w:val="000000"/>
              </w:rPr>
            </w:pPr>
          </w:p>
          <w:p w:rsidR="00592CDE" w:rsidRDefault="00592CDE">
            <w:pPr>
              <w:spacing w:after="120"/>
              <w:rPr>
                <w:color w:val="000000"/>
              </w:rPr>
            </w:pPr>
            <w:bookmarkStart w:id="1" w:name="_gjdgxs" w:colFirst="0" w:colLast="0"/>
            <w:bookmarkEnd w:id="1"/>
            <w:r w:rsidRPr="003722B7">
              <w:rPr>
                <w:b/>
                <w:color w:val="000000"/>
              </w:rPr>
              <w:t>5A1</w:t>
            </w:r>
            <w:r>
              <w:rPr>
                <w:color w:val="000000"/>
              </w:rPr>
              <w:t>: Analyze the impact of physical activity on the body and explain the health benefits of regular participation in moderate to vigorous physical activity.</w:t>
            </w:r>
          </w:p>
        </w:tc>
        <w:tc>
          <w:tcPr>
            <w:tcW w:w="271" w:type="dxa"/>
            <w:vMerge w:val="restart"/>
            <w:shd w:val="clear" w:color="auto" w:fill="000000"/>
          </w:tcPr>
          <w:p w:rsidR="00592CDE" w:rsidRDefault="00592CDE"/>
        </w:tc>
        <w:tc>
          <w:tcPr>
            <w:tcW w:w="1709" w:type="dxa"/>
            <w:shd w:val="clear" w:color="auto" w:fill="FDE9D9" w:themeFill="accent6" w:themeFillTint="33"/>
          </w:tcPr>
          <w:p w:rsidR="00592CDE" w:rsidRDefault="00592CDE">
            <w:r>
              <w:t xml:space="preserve">Football   </w:t>
            </w:r>
          </w:p>
          <w:p w:rsidR="00592CDE" w:rsidRDefault="00592CDE"/>
        </w:tc>
        <w:tc>
          <w:tcPr>
            <w:tcW w:w="1080" w:type="dxa"/>
            <w:shd w:val="clear" w:color="auto" w:fill="FDE9D9" w:themeFill="accent6" w:themeFillTint="33"/>
          </w:tcPr>
          <w:p w:rsidR="00592CDE" w:rsidRDefault="00DF137A">
            <w:r>
              <w:t xml:space="preserve">Week 10 </w:t>
            </w:r>
          </w:p>
        </w:tc>
        <w:tc>
          <w:tcPr>
            <w:tcW w:w="4225" w:type="dxa"/>
            <w:shd w:val="clear" w:color="auto" w:fill="FDE9D9" w:themeFill="accent6" w:themeFillTint="33"/>
          </w:tcPr>
          <w:p w:rsidR="00592CDE" w:rsidRDefault="00DF137A">
            <w:r w:rsidRPr="00DF137A">
              <w:rPr>
                <w:b/>
              </w:rPr>
              <w:t>2A</w:t>
            </w:r>
            <w:r w:rsidR="00592CDE" w:rsidRPr="00DF137A">
              <w:rPr>
                <w:b/>
              </w:rPr>
              <w:t>3:</w:t>
            </w:r>
            <w:r w:rsidR="00592CDE">
              <w:t xml:space="preserve">  Describe the transfer knowledge of </w:t>
            </w:r>
          </w:p>
          <w:p w:rsidR="00592CDE" w:rsidRDefault="00592CDE">
            <w:r>
              <w:t>previously learned tactics and strategies to similar but different movement forms(e.g.</w:t>
            </w:r>
          </w:p>
          <w:p w:rsidR="00592CDE" w:rsidRDefault="00DF137A">
            <w:r>
              <w:t>games, individual</w:t>
            </w:r>
            <w:r w:rsidR="00592CDE">
              <w:t xml:space="preserve"> performance </w:t>
            </w:r>
            <w:r>
              <w:t>activities, lifetimes</w:t>
            </w:r>
            <w:r w:rsidR="00592CDE">
              <w:t xml:space="preserve"> physical activities )</w:t>
            </w:r>
          </w:p>
          <w:p w:rsidR="00592CDE" w:rsidRDefault="00592CDE"/>
        </w:tc>
      </w:tr>
      <w:tr w:rsidR="00592CDE" w:rsidTr="007A144F">
        <w:trPr>
          <w:trHeight w:val="2820"/>
        </w:trPr>
        <w:tc>
          <w:tcPr>
            <w:tcW w:w="2065" w:type="dxa"/>
            <w:vMerge/>
            <w:shd w:val="clear" w:color="auto" w:fill="DBE5F1" w:themeFill="accent1" w:themeFillTint="33"/>
          </w:tcPr>
          <w:p w:rsidR="00592CDE" w:rsidRDefault="00592CDE"/>
        </w:tc>
        <w:tc>
          <w:tcPr>
            <w:tcW w:w="1080" w:type="dxa"/>
            <w:vMerge/>
            <w:shd w:val="clear" w:color="auto" w:fill="DBE5F1" w:themeFill="accent1" w:themeFillTint="33"/>
          </w:tcPr>
          <w:p w:rsidR="00592CDE" w:rsidRDefault="00592CDE"/>
        </w:tc>
        <w:tc>
          <w:tcPr>
            <w:tcW w:w="3960" w:type="dxa"/>
            <w:vMerge/>
            <w:shd w:val="clear" w:color="auto" w:fill="DBE5F1" w:themeFill="accent1" w:themeFillTint="33"/>
          </w:tcPr>
          <w:p w:rsidR="00592CDE" w:rsidRPr="003722B7" w:rsidRDefault="00592CDE">
            <w:pPr>
              <w:rPr>
                <w:b/>
              </w:rPr>
            </w:pPr>
          </w:p>
        </w:tc>
        <w:tc>
          <w:tcPr>
            <w:tcW w:w="271" w:type="dxa"/>
            <w:vMerge/>
            <w:shd w:val="clear" w:color="auto" w:fill="000000"/>
          </w:tcPr>
          <w:p w:rsidR="00592CDE" w:rsidRDefault="00592CDE"/>
        </w:tc>
        <w:tc>
          <w:tcPr>
            <w:tcW w:w="1709" w:type="dxa"/>
            <w:shd w:val="clear" w:color="auto" w:fill="FDE9D9" w:themeFill="accent6" w:themeFillTint="33"/>
          </w:tcPr>
          <w:p w:rsidR="00592CDE" w:rsidRDefault="00592CDE" w:rsidP="00592CDE">
            <w:r>
              <w:t>Soccer/Team Handball/Speed-ball</w:t>
            </w:r>
          </w:p>
          <w:p w:rsidR="00592CDE" w:rsidRDefault="00592CDE"/>
        </w:tc>
        <w:tc>
          <w:tcPr>
            <w:tcW w:w="1080" w:type="dxa"/>
            <w:shd w:val="clear" w:color="auto" w:fill="FDE9D9" w:themeFill="accent6" w:themeFillTint="33"/>
          </w:tcPr>
          <w:p w:rsidR="00592CDE" w:rsidRDefault="00592CDE">
            <w:r w:rsidRPr="00592CDE">
              <w:t>Week 11</w:t>
            </w:r>
          </w:p>
        </w:tc>
        <w:tc>
          <w:tcPr>
            <w:tcW w:w="4225" w:type="dxa"/>
            <w:shd w:val="clear" w:color="auto" w:fill="FDE9D9" w:themeFill="accent6" w:themeFillTint="33"/>
          </w:tcPr>
          <w:p w:rsidR="00592CDE" w:rsidRPr="00592CDE" w:rsidRDefault="00DF137A" w:rsidP="00592CDE">
            <w:r w:rsidRPr="00DF137A">
              <w:rPr>
                <w:b/>
              </w:rPr>
              <w:t>1B1</w:t>
            </w:r>
            <w:r w:rsidRPr="00592CDE">
              <w:t>:</w:t>
            </w:r>
            <w:r w:rsidR="00592CDE" w:rsidRPr="00592CDE">
              <w:t xml:space="preserve">  Demonstrate competent skill performance by maintaining </w:t>
            </w:r>
            <w:r w:rsidRPr="00592CDE">
              <w:t>possession, scoring</w:t>
            </w:r>
            <w:r w:rsidR="00592CDE" w:rsidRPr="00592CDE">
              <w:t xml:space="preserve"> and defending scoring in small-sided and/or full-sided invasion games (e.g. soccer,</w:t>
            </w:r>
            <w:r>
              <w:t xml:space="preserve"> </w:t>
            </w:r>
            <w:r w:rsidR="00592CDE" w:rsidRPr="00592CDE">
              <w:t>basketball,</w:t>
            </w:r>
            <w:r>
              <w:t xml:space="preserve"> </w:t>
            </w:r>
            <w:r w:rsidRPr="00592CDE">
              <w:t>hockey</w:t>
            </w:r>
            <w:r>
              <w:t>, team</w:t>
            </w:r>
            <w:r w:rsidR="00592CDE" w:rsidRPr="00592CDE">
              <w:t xml:space="preserve"> handball,</w:t>
            </w:r>
            <w:r>
              <w:t xml:space="preserve"> </w:t>
            </w:r>
            <w:r w:rsidR="00592CDE" w:rsidRPr="00592CDE">
              <w:t>rugby,</w:t>
            </w:r>
            <w:r>
              <w:t xml:space="preserve"> </w:t>
            </w:r>
            <w:r w:rsidRPr="00592CDE">
              <w:t>lacrosse)</w:t>
            </w:r>
            <w:r w:rsidR="00592CDE" w:rsidRPr="00592CDE">
              <w:t>.</w:t>
            </w:r>
            <w:r>
              <w:br/>
            </w:r>
          </w:p>
          <w:p w:rsidR="00592CDE" w:rsidRPr="00592CDE" w:rsidRDefault="00592CDE" w:rsidP="00592CDE">
            <w:r w:rsidRPr="00DF137A">
              <w:rPr>
                <w:b/>
              </w:rPr>
              <w:t>2A 2</w:t>
            </w:r>
            <w:r w:rsidR="00DF137A">
              <w:t xml:space="preserve">: </w:t>
            </w:r>
            <w:r w:rsidRPr="00592CDE">
              <w:t xml:space="preserve">Implement effective strategies for successful performance in select categories of movement forms (e.g. games, individual performance activities, lifetime physical </w:t>
            </w:r>
            <w:r w:rsidR="00DF137A" w:rsidRPr="00592CDE">
              <w:t>activities)</w:t>
            </w:r>
            <w:r w:rsidRPr="00592CDE">
              <w:t>.</w:t>
            </w:r>
          </w:p>
          <w:p w:rsidR="00592CDE" w:rsidRDefault="00592CDE"/>
        </w:tc>
      </w:tr>
      <w:tr w:rsidR="00B13BAE" w:rsidTr="007A144F">
        <w:tc>
          <w:tcPr>
            <w:tcW w:w="2065" w:type="dxa"/>
            <w:shd w:val="clear" w:color="auto" w:fill="DBE5F1" w:themeFill="accent1" w:themeFillTint="33"/>
          </w:tcPr>
          <w:p w:rsidR="00B13BAE" w:rsidRDefault="00D72A68">
            <w:proofErr w:type="spellStart"/>
            <w:r>
              <w:t>Swampball</w:t>
            </w:r>
            <w:proofErr w:type="spellEnd"/>
            <w:r>
              <w:t>:</w:t>
            </w:r>
          </w:p>
          <w:p w:rsidR="00B13BAE" w:rsidRDefault="00D72A68">
            <w:r>
              <w:t>Rules, introduction of specific new skills to be assessed, practice skills, play game, assess skills.</w:t>
            </w:r>
          </w:p>
          <w:p w:rsidR="00B13BAE" w:rsidRDefault="00B13BAE"/>
        </w:tc>
        <w:tc>
          <w:tcPr>
            <w:tcW w:w="1080" w:type="dxa"/>
            <w:shd w:val="clear" w:color="auto" w:fill="DBE5F1" w:themeFill="accent1" w:themeFillTint="33"/>
          </w:tcPr>
          <w:p w:rsidR="00B13BAE" w:rsidRDefault="003722B7">
            <w:r>
              <w:t>Week 2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B13BAE" w:rsidRDefault="00D72A68">
            <w:pPr>
              <w:spacing w:after="120"/>
              <w:rPr>
                <w:color w:val="000000"/>
              </w:rPr>
            </w:pPr>
            <w:r w:rsidRPr="003722B7">
              <w:rPr>
                <w:b/>
              </w:rPr>
              <w:t>1B1</w:t>
            </w:r>
            <w:r>
              <w:t xml:space="preserve">: </w:t>
            </w:r>
            <w:r>
              <w:rPr>
                <w:color w:val="000000"/>
              </w:rPr>
              <w:t>Demonstrate competent skill performance by maintaining possession, scoring and defending scoring in small-sided and/or full-sided invasion games (e.g., soccer, basketball, hockey, team handball, rugby,).</w:t>
            </w:r>
          </w:p>
          <w:p w:rsidR="00B13BAE" w:rsidRDefault="00D72A68">
            <w:pPr>
              <w:spacing w:after="120"/>
              <w:rPr>
                <w:color w:val="000000"/>
              </w:rPr>
            </w:pPr>
            <w:r w:rsidRPr="003722B7">
              <w:rPr>
                <w:b/>
              </w:rPr>
              <w:t>2A1</w:t>
            </w:r>
            <w:r>
              <w:t xml:space="preserve">: </w:t>
            </w:r>
            <w:r>
              <w:rPr>
                <w:color w:val="000000"/>
              </w:rPr>
              <w:t>Describe tactics to participate successfully i</w:t>
            </w:r>
            <w:r>
              <w:rPr>
                <w:color w:val="000000"/>
              </w:rPr>
              <w:t xml:space="preserve">n small-sided games across multiple categories of movement forms </w:t>
            </w:r>
            <w:r>
              <w:rPr>
                <w:color w:val="000000"/>
              </w:rPr>
              <w:lastRenderedPageBreak/>
              <w:t>(e.g., games, individual performance activities, lifetime physical activities).</w:t>
            </w:r>
          </w:p>
          <w:p w:rsidR="00B13BAE" w:rsidRDefault="00B13BAE"/>
        </w:tc>
        <w:tc>
          <w:tcPr>
            <w:tcW w:w="271" w:type="dxa"/>
            <w:shd w:val="clear" w:color="auto" w:fill="000000"/>
          </w:tcPr>
          <w:p w:rsidR="00B13BAE" w:rsidRDefault="00B13BAE"/>
        </w:tc>
        <w:tc>
          <w:tcPr>
            <w:tcW w:w="1709" w:type="dxa"/>
            <w:shd w:val="clear" w:color="auto" w:fill="FDE9D9" w:themeFill="accent6" w:themeFillTint="33"/>
          </w:tcPr>
          <w:p w:rsidR="00B13BAE" w:rsidRDefault="00D72A68">
            <w:r>
              <w:t>Basketball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13BAE" w:rsidRDefault="00DF137A">
            <w:r>
              <w:t>Weeks</w:t>
            </w:r>
            <w:r>
              <w:br/>
            </w:r>
            <w:r w:rsidR="00D72A68">
              <w:t>12-13</w:t>
            </w:r>
          </w:p>
        </w:tc>
        <w:tc>
          <w:tcPr>
            <w:tcW w:w="4225" w:type="dxa"/>
            <w:shd w:val="clear" w:color="auto" w:fill="FDE9D9" w:themeFill="accent6" w:themeFillTint="33"/>
          </w:tcPr>
          <w:p w:rsidR="00B13BAE" w:rsidRDefault="00D72A68">
            <w:r w:rsidRPr="00DF137A">
              <w:rPr>
                <w:b/>
              </w:rPr>
              <w:t>1B 1:</w:t>
            </w:r>
            <w:r>
              <w:t xml:space="preserve"> Demonstrate competent skill performance by maintaining </w:t>
            </w:r>
            <w:r w:rsidR="00DF137A">
              <w:t>possession, scoring</w:t>
            </w:r>
            <w:r>
              <w:t xml:space="preserve"> and def</w:t>
            </w:r>
            <w:r>
              <w:t xml:space="preserve">ending in small-sided and/or full-sided invasion games </w:t>
            </w:r>
            <w:r w:rsidR="00DF137A">
              <w:t>(e.g</w:t>
            </w:r>
            <w:r>
              <w:t>. soccer,</w:t>
            </w:r>
            <w:r w:rsidR="00DF137A">
              <w:t xml:space="preserve"> </w:t>
            </w:r>
            <w:r>
              <w:t>basketball,</w:t>
            </w:r>
            <w:r w:rsidR="00DF137A">
              <w:t xml:space="preserve"> hockey, team</w:t>
            </w:r>
            <w:r>
              <w:t xml:space="preserve"> handball,</w:t>
            </w:r>
            <w:r w:rsidR="00DF137A">
              <w:t xml:space="preserve"> </w:t>
            </w:r>
            <w:r>
              <w:t>rugby,</w:t>
            </w:r>
            <w:r w:rsidR="00DF137A">
              <w:t xml:space="preserve"> </w:t>
            </w:r>
            <w:r>
              <w:t>lacrosse).</w:t>
            </w:r>
          </w:p>
          <w:p w:rsidR="00DF137A" w:rsidRDefault="00DF137A"/>
          <w:p w:rsidR="00B13BAE" w:rsidRDefault="00DF137A">
            <w:r w:rsidRPr="00DF137A">
              <w:rPr>
                <w:b/>
              </w:rPr>
              <w:t>2A</w:t>
            </w:r>
            <w:r w:rsidR="00D72A68" w:rsidRPr="00DF137A">
              <w:rPr>
                <w:b/>
              </w:rPr>
              <w:t>1:</w:t>
            </w:r>
            <w:r w:rsidR="00D72A68">
              <w:t xml:space="preserve"> Describe tactics to participate successfully in small-sided games across multiple</w:t>
            </w:r>
            <w:r>
              <w:t xml:space="preserve"> categories of movement forms (</w:t>
            </w:r>
            <w:r w:rsidR="00D72A68">
              <w:t xml:space="preserve">e.g. </w:t>
            </w:r>
            <w:r>
              <w:lastRenderedPageBreak/>
              <w:t>games, individual</w:t>
            </w:r>
            <w:r w:rsidR="00D72A68">
              <w:t xml:space="preserve"> performance </w:t>
            </w:r>
            <w:r w:rsidR="007A144F">
              <w:t>activities,</w:t>
            </w:r>
            <w:r w:rsidR="00D72A68">
              <w:t xml:space="preserve"> lifetime physical </w:t>
            </w:r>
            <w:r w:rsidR="007A144F">
              <w:t>activities)</w:t>
            </w:r>
            <w:r w:rsidR="00D72A68">
              <w:t>.</w:t>
            </w:r>
          </w:p>
        </w:tc>
      </w:tr>
      <w:tr w:rsidR="00BA153B" w:rsidTr="007A144F">
        <w:tc>
          <w:tcPr>
            <w:tcW w:w="2065" w:type="dxa"/>
            <w:shd w:val="clear" w:color="auto" w:fill="DBE5F1" w:themeFill="accent1" w:themeFillTint="33"/>
          </w:tcPr>
          <w:p w:rsidR="00BA153B" w:rsidRDefault="00BA153B">
            <w:r>
              <w:lastRenderedPageBreak/>
              <w:t xml:space="preserve">Old P. E.  Favorites         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BA153B" w:rsidRDefault="00BA153B">
            <w:r>
              <w:t>Week</w:t>
            </w:r>
            <w:r w:rsidR="003722B7">
              <w:br/>
            </w:r>
            <w:r>
              <w:t xml:space="preserve"> 3</w:t>
            </w:r>
            <w:r w:rsidR="003722B7">
              <w:t xml:space="preserve"> </w:t>
            </w:r>
            <w:r>
              <w:t>&amp;</w:t>
            </w:r>
            <w:r w:rsidR="003722B7">
              <w:t xml:space="preserve"> </w:t>
            </w:r>
            <w:r>
              <w:t xml:space="preserve">4   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BA153B" w:rsidRDefault="00BA153B">
            <w:r w:rsidRPr="003722B7">
              <w:rPr>
                <w:b/>
              </w:rPr>
              <w:t>1</w:t>
            </w:r>
            <w:r w:rsidR="003722B7" w:rsidRPr="003722B7">
              <w:rPr>
                <w:b/>
              </w:rPr>
              <w:t>B 3</w:t>
            </w:r>
            <w:r w:rsidR="003722B7">
              <w:t>: Demonstrate</w:t>
            </w:r>
            <w:r>
              <w:t xml:space="preserve"> competent skill performing by scoring (e.g. base running, batting) and defending scoring (pitching, bowling, fielding) in small-sided and/or full-sided striking and fielding </w:t>
            </w:r>
            <w:r w:rsidR="003722B7">
              <w:t xml:space="preserve">games </w:t>
            </w:r>
            <w:r w:rsidR="00592CDE">
              <w:t>(softball</w:t>
            </w:r>
            <w:r>
              <w:t xml:space="preserve">, cricket, baseball).  </w:t>
            </w:r>
            <w:r w:rsidRPr="00BA153B">
              <w:t xml:space="preserve">                 </w:t>
            </w:r>
          </w:p>
        </w:tc>
        <w:tc>
          <w:tcPr>
            <w:tcW w:w="271" w:type="dxa"/>
            <w:shd w:val="clear" w:color="auto" w:fill="000000"/>
          </w:tcPr>
          <w:p w:rsidR="00BA153B" w:rsidRDefault="00BA153B"/>
        </w:tc>
        <w:tc>
          <w:tcPr>
            <w:tcW w:w="1709" w:type="dxa"/>
            <w:shd w:val="clear" w:color="auto" w:fill="FDE9D9" w:themeFill="accent6" w:themeFillTint="33"/>
          </w:tcPr>
          <w:p w:rsidR="00BA153B" w:rsidRDefault="00BA153B">
            <w:proofErr w:type="spellStart"/>
            <w:r>
              <w:t>Swampball</w:t>
            </w:r>
            <w:proofErr w:type="spellEnd"/>
            <w:r>
              <w:t xml:space="preserve">   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BA153B" w:rsidRDefault="00BA153B">
            <w:r w:rsidRPr="00BA153B">
              <w:t xml:space="preserve">Week 14       </w:t>
            </w:r>
          </w:p>
        </w:tc>
        <w:tc>
          <w:tcPr>
            <w:tcW w:w="4225" w:type="dxa"/>
            <w:shd w:val="clear" w:color="auto" w:fill="FDE9D9" w:themeFill="accent6" w:themeFillTint="33"/>
          </w:tcPr>
          <w:p w:rsidR="00DF137A" w:rsidRDefault="00DF137A" w:rsidP="00DF137A">
            <w:r w:rsidRPr="00DF137A">
              <w:rPr>
                <w:b/>
              </w:rPr>
              <w:t>1B1</w:t>
            </w:r>
            <w:r w:rsidRPr="00DF137A">
              <w:t>: Demonstrate competent skill performance by maintaining possession, scoring and defending scoring in small-sided and/or full-sided invasion games (e.g., soccer, basketball, hockey, team handball, rugby,).</w:t>
            </w:r>
          </w:p>
          <w:p w:rsidR="00DF137A" w:rsidRPr="00DF137A" w:rsidRDefault="00DF137A" w:rsidP="00DF137A"/>
          <w:p w:rsidR="00BA153B" w:rsidRDefault="00DF137A" w:rsidP="00DF137A">
            <w:r w:rsidRPr="00DF137A">
              <w:rPr>
                <w:b/>
              </w:rPr>
              <w:t>2A1</w:t>
            </w:r>
            <w:r w:rsidRPr="00DF137A">
              <w:t>: Describe tactics to participate successfully in small-sided games across multiple categories of movement forms (e.g., games, individual performance activities, lifetime physical activities).</w:t>
            </w:r>
          </w:p>
        </w:tc>
      </w:tr>
      <w:tr w:rsidR="003722B7" w:rsidTr="007A144F">
        <w:tc>
          <w:tcPr>
            <w:tcW w:w="2065" w:type="dxa"/>
            <w:shd w:val="clear" w:color="auto" w:fill="DBE5F1" w:themeFill="accent1" w:themeFillTint="33"/>
          </w:tcPr>
          <w:p w:rsidR="003722B7" w:rsidRDefault="003722B7">
            <w:r>
              <w:t xml:space="preserve">Volleyball   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3722B7" w:rsidRDefault="003722B7">
            <w:r>
              <w:t xml:space="preserve">Week </w:t>
            </w:r>
            <w:r>
              <w:br/>
            </w:r>
            <w:r>
              <w:t>5</w:t>
            </w:r>
            <w:r>
              <w:t xml:space="preserve"> </w:t>
            </w:r>
            <w:r>
              <w:t>&amp;</w:t>
            </w:r>
            <w:r>
              <w:t xml:space="preserve"> </w:t>
            </w:r>
            <w:r>
              <w:t xml:space="preserve">6             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3722B7" w:rsidRDefault="003722B7">
            <w:r w:rsidRPr="003722B7">
              <w:rPr>
                <w:b/>
              </w:rPr>
              <w:t>1B</w:t>
            </w:r>
            <w:r w:rsidRPr="003722B7">
              <w:rPr>
                <w:b/>
              </w:rPr>
              <w:t>2</w:t>
            </w:r>
            <w:r>
              <w:t xml:space="preserve">:  </w:t>
            </w:r>
            <w:r>
              <w:t>Demonstrate competent skill performance of basic and advanced skills by maintaining possession, scoring and defending scoring in invasion games with authentic settings.</w:t>
            </w:r>
          </w:p>
          <w:p w:rsidR="003722B7" w:rsidRDefault="003722B7"/>
          <w:p w:rsidR="003722B7" w:rsidRPr="00BA153B" w:rsidRDefault="003722B7">
            <w:r w:rsidRPr="003722B7">
              <w:rPr>
                <w:b/>
              </w:rPr>
              <w:t>2A2</w:t>
            </w:r>
            <w:r>
              <w:t xml:space="preserve">: Implement effective strategies </w:t>
            </w:r>
            <w:r>
              <w:t>for successful performance in select categories of movement forms (e.g. games, individual performance activities, lifetime physical activities).</w:t>
            </w:r>
          </w:p>
        </w:tc>
        <w:tc>
          <w:tcPr>
            <w:tcW w:w="271" w:type="dxa"/>
            <w:shd w:val="clear" w:color="auto" w:fill="000000"/>
          </w:tcPr>
          <w:p w:rsidR="003722B7" w:rsidRDefault="003722B7"/>
        </w:tc>
        <w:tc>
          <w:tcPr>
            <w:tcW w:w="1709" w:type="dxa"/>
            <w:shd w:val="clear" w:color="auto" w:fill="FDE9D9" w:themeFill="accent6" w:themeFillTint="33"/>
          </w:tcPr>
          <w:p w:rsidR="003722B7" w:rsidRDefault="00DF137A">
            <w:r>
              <w:t xml:space="preserve">Archery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3722B7" w:rsidRPr="00BA153B" w:rsidRDefault="00DF137A">
            <w:r>
              <w:t>Week 15</w:t>
            </w:r>
          </w:p>
        </w:tc>
        <w:tc>
          <w:tcPr>
            <w:tcW w:w="4225" w:type="dxa"/>
            <w:shd w:val="clear" w:color="auto" w:fill="FDE9D9" w:themeFill="accent6" w:themeFillTint="33"/>
          </w:tcPr>
          <w:p w:rsidR="003722B7" w:rsidRDefault="00B82C34">
            <w:r w:rsidRPr="00B82C34">
              <w:rPr>
                <w:b/>
              </w:rPr>
              <w:t>1B4:</w:t>
            </w:r>
            <w:r>
              <w:t xml:space="preserve"> </w:t>
            </w:r>
            <w:r w:rsidRPr="00BA5069">
              <w:rPr>
                <w:color w:val="000000"/>
              </w:rPr>
              <w:t xml:space="preserve">Demonstrate competent skill performance by scoring and preventing scoring in target games with and without an opponent (e.g., golf, archery, bowling, shuffleboard, croquet, bocce, </w:t>
            </w:r>
            <w:proofErr w:type="spellStart"/>
            <w:r w:rsidRPr="00BA5069">
              <w:rPr>
                <w:color w:val="000000"/>
              </w:rPr>
              <w:t>baggo</w:t>
            </w:r>
            <w:proofErr w:type="spellEnd"/>
            <w:r w:rsidRPr="00BA5069">
              <w:rPr>
                <w:color w:val="000000"/>
              </w:rPr>
              <w:t>).</w:t>
            </w:r>
          </w:p>
        </w:tc>
      </w:tr>
      <w:tr w:rsidR="003722B7" w:rsidTr="007A144F">
        <w:tc>
          <w:tcPr>
            <w:tcW w:w="2065" w:type="dxa"/>
            <w:shd w:val="clear" w:color="auto" w:fill="DBE5F1" w:themeFill="accent1" w:themeFillTint="33"/>
          </w:tcPr>
          <w:p w:rsidR="003722B7" w:rsidRDefault="003722B7">
            <w:r>
              <w:t>Baseball/Softball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3722B7" w:rsidRDefault="003722B7">
            <w:r>
              <w:t xml:space="preserve">Week </w:t>
            </w:r>
            <w:r>
              <w:br/>
              <w:t>7 &amp; 8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3722B7" w:rsidRDefault="003722B7">
            <w:r w:rsidRPr="00592CDE">
              <w:rPr>
                <w:b/>
              </w:rPr>
              <w:t>1B3</w:t>
            </w:r>
            <w:r>
              <w:t xml:space="preserve">: </w:t>
            </w:r>
            <w:r>
              <w:t xml:space="preserve">Demonstrate competent skill performing by scoring (e.g. base running, batting) and defending scoring (pitching, bowling, fielding) in small-sided and/or full-sided striking and fielding </w:t>
            </w:r>
            <w:r>
              <w:t>games (softball</w:t>
            </w:r>
            <w:r>
              <w:t xml:space="preserve">, cricket, baseball).  </w:t>
            </w:r>
            <w:r w:rsidRPr="00BA153B">
              <w:t xml:space="preserve"> </w:t>
            </w:r>
            <w:r w:rsidR="00592CDE">
              <w:br/>
            </w:r>
            <w:r w:rsidRPr="00BA153B">
              <w:t xml:space="preserve">       </w:t>
            </w:r>
          </w:p>
          <w:p w:rsidR="003722B7" w:rsidRDefault="003722B7" w:rsidP="003722B7">
            <w:r w:rsidRPr="00592CDE">
              <w:rPr>
                <w:b/>
              </w:rPr>
              <w:t>2A2</w:t>
            </w:r>
            <w:r>
              <w:t xml:space="preserve">: </w:t>
            </w:r>
            <w:r>
              <w:t xml:space="preserve">Implement effective strategies for successful performance in select categories of movement forms (e.g. </w:t>
            </w:r>
            <w:r>
              <w:lastRenderedPageBreak/>
              <w:t xml:space="preserve">games, individual performance activities, lifetime physical </w:t>
            </w:r>
            <w:r>
              <w:t>activities)</w:t>
            </w:r>
            <w:r>
              <w:t>.</w:t>
            </w:r>
          </w:p>
          <w:p w:rsidR="003722B7" w:rsidRDefault="003722B7">
            <w:r w:rsidRPr="00BA153B">
              <w:t xml:space="preserve">     </w:t>
            </w:r>
          </w:p>
        </w:tc>
        <w:tc>
          <w:tcPr>
            <w:tcW w:w="271" w:type="dxa"/>
            <w:shd w:val="clear" w:color="auto" w:fill="000000"/>
          </w:tcPr>
          <w:p w:rsidR="003722B7" w:rsidRDefault="003722B7"/>
        </w:tc>
        <w:tc>
          <w:tcPr>
            <w:tcW w:w="1709" w:type="dxa"/>
            <w:shd w:val="clear" w:color="auto" w:fill="FDE9D9" w:themeFill="accent6" w:themeFillTint="33"/>
          </w:tcPr>
          <w:p w:rsidR="003722B7" w:rsidRDefault="00B82C34">
            <w:r>
              <w:t xml:space="preserve">Post Physical Fitness Test and </w:t>
            </w:r>
            <w:proofErr w:type="spellStart"/>
            <w:r>
              <w:t>Pickleball</w:t>
            </w:r>
            <w:proofErr w:type="spellEnd"/>
            <w:r>
              <w:t xml:space="preserve"> 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3722B7" w:rsidRPr="00BA153B" w:rsidRDefault="00B82C34">
            <w:r>
              <w:t>Weeks 16 &amp; 17</w:t>
            </w:r>
          </w:p>
        </w:tc>
        <w:tc>
          <w:tcPr>
            <w:tcW w:w="4225" w:type="dxa"/>
            <w:shd w:val="clear" w:color="auto" w:fill="FDE9D9" w:themeFill="accent6" w:themeFillTint="33"/>
          </w:tcPr>
          <w:p w:rsidR="003722B7" w:rsidRDefault="00B82C34">
            <w:r>
              <w:t xml:space="preserve">1B2:  </w:t>
            </w:r>
            <w:r w:rsidR="003E2EAF" w:rsidRPr="00BA5069">
              <w:rPr>
                <w:color w:val="000000"/>
              </w:rPr>
              <w:t xml:space="preserve">Demonstrate competent skill performance by scoring and defending scoring in small-sided and/or full-sided net-wall games (e.g., badminton, volleyball, tennis, racquetball, </w:t>
            </w:r>
            <w:proofErr w:type="spellStart"/>
            <w:r w:rsidR="003E2EAF" w:rsidRPr="00BA5069">
              <w:rPr>
                <w:color w:val="000000"/>
              </w:rPr>
              <w:t>pickleball</w:t>
            </w:r>
            <w:proofErr w:type="spellEnd"/>
            <w:r w:rsidR="003E2EAF" w:rsidRPr="00BA5069">
              <w:rPr>
                <w:color w:val="000000"/>
              </w:rPr>
              <w:t xml:space="preserve">, </w:t>
            </w:r>
            <w:r w:rsidR="003E2EAF" w:rsidRPr="00BA5069">
              <w:rPr>
                <w:color w:val="000000"/>
              </w:rPr>
              <w:t>and squash</w:t>
            </w:r>
            <w:r w:rsidR="003E2EAF" w:rsidRPr="00BA5069">
              <w:rPr>
                <w:color w:val="000000"/>
              </w:rPr>
              <w:t>).</w:t>
            </w:r>
          </w:p>
        </w:tc>
      </w:tr>
      <w:tr w:rsidR="003722B7" w:rsidTr="007A144F">
        <w:tc>
          <w:tcPr>
            <w:tcW w:w="2065" w:type="dxa"/>
            <w:shd w:val="clear" w:color="auto" w:fill="DBE5F1" w:themeFill="accent1" w:themeFillTint="33"/>
          </w:tcPr>
          <w:p w:rsidR="003722B7" w:rsidRDefault="003722B7">
            <w:r>
              <w:t xml:space="preserve">Football 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:rsidR="003722B7" w:rsidRDefault="003722B7">
            <w:r>
              <w:t xml:space="preserve">Week 9 </w:t>
            </w:r>
          </w:p>
        </w:tc>
        <w:tc>
          <w:tcPr>
            <w:tcW w:w="3960" w:type="dxa"/>
            <w:shd w:val="clear" w:color="auto" w:fill="DBE5F1" w:themeFill="accent1" w:themeFillTint="33"/>
          </w:tcPr>
          <w:p w:rsidR="00592CDE" w:rsidRPr="00BA5069" w:rsidRDefault="00592CDE" w:rsidP="00592CDE">
            <w:pPr>
              <w:tabs>
                <w:tab w:val="num" w:pos="1077"/>
              </w:tabs>
              <w:spacing w:after="120"/>
              <w:rPr>
                <w:color w:val="000000"/>
              </w:rPr>
            </w:pPr>
            <w:r w:rsidRPr="00592CDE">
              <w:rPr>
                <w:b/>
              </w:rPr>
              <w:t>1B2:</w:t>
            </w:r>
            <w:r>
              <w:t xml:space="preserve"> </w:t>
            </w:r>
            <w:r w:rsidRPr="00BA5069">
              <w:rPr>
                <w:color w:val="000000"/>
              </w:rPr>
              <w:t xml:space="preserve">Demonstrate competent skill performance by scoring and defending scoring in small-sided and/or full-sided net-wall games (e.g., badminton, volleyball, tennis, racquetball, </w:t>
            </w:r>
            <w:proofErr w:type="spellStart"/>
            <w:r w:rsidRPr="00BA5069">
              <w:rPr>
                <w:color w:val="000000"/>
              </w:rPr>
              <w:t>pickleball</w:t>
            </w:r>
            <w:proofErr w:type="spellEnd"/>
            <w:r w:rsidRPr="00BA5069">
              <w:rPr>
                <w:color w:val="000000"/>
              </w:rPr>
              <w:t xml:space="preserve">, </w:t>
            </w:r>
            <w:proofErr w:type="gramStart"/>
            <w:r w:rsidRPr="00BA5069">
              <w:rPr>
                <w:color w:val="000000"/>
              </w:rPr>
              <w:t>squash</w:t>
            </w:r>
            <w:proofErr w:type="gramEnd"/>
            <w:r w:rsidRPr="00BA5069">
              <w:rPr>
                <w:color w:val="000000"/>
              </w:rPr>
              <w:t>).</w:t>
            </w:r>
          </w:p>
          <w:p w:rsidR="003722B7" w:rsidRDefault="003722B7"/>
        </w:tc>
        <w:tc>
          <w:tcPr>
            <w:tcW w:w="271" w:type="dxa"/>
            <w:shd w:val="clear" w:color="auto" w:fill="000000"/>
          </w:tcPr>
          <w:p w:rsidR="003722B7" w:rsidRDefault="003722B7"/>
        </w:tc>
        <w:tc>
          <w:tcPr>
            <w:tcW w:w="1709" w:type="dxa"/>
            <w:shd w:val="clear" w:color="auto" w:fill="FDE9D9" w:themeFill="accent6" w:themeFillTint="33"/>
          </w:tcPr>
          <w:p w:rsidR="003722B7" w:rsidRDefault="00126858">
            <w:r>
              <w:t>Year in Review</w:t>
            </w:r>
          </w:p>
        </w:tc>
        <w:tc>
          <w:tcPr>
            <w:tcW w:w="1080" w:type="dxa"/>
            <w:shd w:val="clear" w:color="auto" w:fill="FDE9D9" w:themeFill="accent6" w:themeFillTint="33"/>
          </w:tcPr>
          <w:p w:rsidR="003722B7" w:rsidRPr="00BA153B" w:rsidRDefault="00126858">
            <w:r>
              <w:t>Week 18</w:t>
            </w:r>
          </w:p>
        </w:tc>
        <w:tc>
          <w:tcPr>
            <w:tcW w:w="4225" w:type="dxa"/>
            <w:shd w:val="clear" w:color="auto" w:fill="FDE9D9" w:themeFill="accent6" w:themeFillTint="33"/>
          </w:tcPr>
          <w:p w:rsidR="007A144F" w:rsidRDefault="007A144F" w:rsidP="00126858">
            <w:pPr>
              <w:spacing w:after="120"/>
              <w:rPr>
                <w:color w:val="000000"/>
              </w:rPr>
            </w:pPr>
            <w:r w:rsidRPr="00BA5069">
              <w:rPr>
                <w:b/>
                <w:color w:val="000000"/>
              </w:rPr>
              <w:t>Benchmark B:</w:t>
            </w:r>
            <w:r w:rsidRPr="00BA5069">
              <w:rPr>
                <w:color w:val="000000"/>
              </w:rPr>
              <w:t xml:space="preserve"> Demonstrate specialized manipulative skills in a variety of settings.</w:t>
            </w:r>
          </w:p>
          <w:p w:rsidR="007A144F" w:rsidRDefault="007A144F" w:rsidP="00126858">
            <w:pPr>
              <w:spacing w:after="120"/>
              <w:rPr>
                <w:b/>
              </w:rPr>
            </w:pPr>
            <w:r w:rsidRPr="00BA5069">
              <w:rPr>
                <w:b/>
                <w:color w:val="000000"/>
              </w:rPr>
              <w:t>Benchmark A:</w:t>
            </w:r>
            <w:r w:rsidRPr="00BA5069">
              <w:rPr>
                <w:color w:val="000000"/>
              </w:rPr>
              <w:t xml:space="preserve"> Apply knowledge of tactical concepts and strategies in authentic settings</w:t>
            </w:r>
            <w:r w:rsidRPr="00126858">
              <w:rPr>
                <w:b/>
              </w:rPr>
              <w:t xml:space="preserve"> </w:t>
            </w:r>
            <w:r>
              <w:rPr>
                <w:b/>
              </w:rPr>
              <w:br/>
            </w:r>
          </w:p>
          <w:p w:rsidR="00126858" w:rsidRDefault="00126858" w:rsidP="00126858">
            <w:pPr>
              <w:spacing w:after="120"/>
              <w:rPr>
                <w:color w:val="000000"/>
              </w:rPr>
            </w:pPr>
            <w:r w:rsidRPr="00126858">
              <w:rPr>
                <w:b/>
              </w:rPr>
              <w:t>5A1:</w:t>
            </w:r>
            <w:r>
              <w:t xml:space="preserve"> </w:t>
            </w:r>
            <w:r w:rsidRPr="00FF7200">
              <w:rPr>
                <w:color w:val="000000"/>
              </w:rPr>
              <w:t>Analyze</w:t>
            </w:r>
            <w:r w:rsidRPr="0034686F">
              <w:rPr>
                <w:color w:val="000000"/>
              </w:rPr>
              <w:t xml:space="preserve"> the impact of physical activity on the body and explain the health benefits of regular participation in moderate to vigorous physical activity.</w:t>
            </w:r>
          </w:p>
          <w:p w:rsidR="00126858" w:rsidRPr="00126858" w:rsidRDefault="00126858" w:rsidP="00126858">
            <w:pPr>
              <w:spacing w:after="120"/>
              <w:rPr>
                <w:b/>
                <w:color w:val="000000"/>
              </w:rPr>
            </w:pPr>
            <w:r w:rsidRPr="00126858">
              <w:rPr>
                <w:b/>
                <w:color w:val="000000"/>
              </w:rPr>
              <w:t>5B4:</w:t>
            </w:r>
            <w:r w:rsidRPr="00FF7200">
              <w:t xml:space="preserve"> </w:t>
            </w:r>
            <w:r w:rsidRPr="00FF7200">
              <w:t>Share</w:t>
            </w:r>
            <w:r w:rsidRPr="0034686F">
              <w:t xml:space="preserve"> the specific social benefits resulting from participation in a selected physical activity</w:t>
            </w:r>
          </w:p>
          <w:p w:rsidR="003722B7" w:rsidRDefault="003722B7"/>
        </w:tc>
      </w:tr>
    </w:tbl>
    <w:p w:rsidR="00B13BAE" w:rsidRDefault="00B13BAE"/>
    <w:p w:rsidR="00B13BAE" w:rsidRDefault="00D72A68">
      <w:r>
        <w:t>In each un</w:t>
      </w:r>
      <w:r>
        <w:t xml:space="preserve">it: We will go over the </w:t>
      </w:r>
      <w:r w:rsidR="00126858">
        <w:t>rules, introduction</w:t>
      </w:r>
      <w:r>
        <w:t xml:space="preserve"> to new skill to be assessed, practice </w:t>
      </w:r>
      <w:r w:rsidR="00126858">
        <w:t>skills, play</w:t>
      </w:r>
      <w:r>
        <w:t xml:space="preserve"> </w:t>
      </w:r>
      <w:r w:rsidR="00126858">
        <w:t>game, and</w:t>
      </w:r>
      <w:r>
        <w:t xml:space="preserve"> assess skills.</w:t>
      </w:r>
    </w:p>
    <w:p w:rsidR="00B13BAE" w:rsidRDefault="00D72A68">
      <w:r>
        <w:t>**************</w:t>
      </w:r>
    </w:p>
    <w:p w:rsidR="00B13BAE" w:rsidRDefault="00D72A68">
      <w:r>
        <w:t xml:space="preserve">Daily Lessons will be using the following </w:t>
      </w:r>
      <w:r w:rsidR="00126858">
        <w:t>Standards:</w:t>
      </w:r>
    </w:p>
    <w:p w:rsidR="00B13BAE" w:rsidRDefault="007A144F">
      <w:r>
        <w:t>Standard 3A 1</w:t>
      </w:r>
      <w:r w:rsidR="00D72A68">
        <w:t>: Identify current and future physical activity oppo</w:t>
      </w:r>
      <w:r w:rsidR="00D72A68">
        <w:t>rtunities.</w:t>
      </w:r>
    </w:p>
    <w:p w:rsidR="00B13BAE" w:rsidRDefault="00D72A68">
      <w:r>
        <w:t>Standard 3B</w:t>
      </w:r>
      <w:r w:rsidR="007A144F">
        <w:t>:</w:t>
      </w:r>
      <w:r>
        <w:t xml:space="preserve"> Implement principles and practices to develop a fitness and nutritional plan to meet individual needs.</w:t>
      </w:r>
    </w:p>
    <w:p w:rsidR="00B13BAE" w:rsidRDefault="00D72A68">
      <w:r>
        <w:t xml:space="preserve">Standard </w:t>
      </w:r>
      <w:proofErr w:type="gramStart"/>
      <w:r>
        <w:t>4A :</w:t>
      </w:r>
      <w:proofErr w:type="gramEnd"/>
      <w:r>
        <w:t xml:space="preserve"> Demonstrate leadership by holding self and others responsible for following safe practices, </w:t>
      </w:r>
      <w:r w:rsidR="007A144F">
        <w:t>rules, procedures</w:t>
      </w:r>
      <w:r>
        <w:t xml:space="preserve"> and eti</w:t>
      </w:r>
      <w:r>
        <w:t xml:space="preserve">quette in physical activity </w:t>
      </w:r>
    </w:p>
    <w:p w:rsidR="00B13BAE" w:rsidRDefault="007A144F">
      <w:r>
        <w:t xml:space="preserve">                       </w:t>
      </w:r>
      <w:proofErr w:type="gramStart"/>
      <w:r w:rsidR="00D72A68">
        <w:t>settings</w:t>
      </w:r>
      <w:proofErr w:type="gramEnd"/>
      <w:r w:rsidR="00D72A68">
        <w:t>.</w:t>
      </w:r>
    </w:p>
    <w:p w:rsidR="00B13BAE" w:rsidRDefault="007A144F">
      <w:r>
        <w:t xml:space="preserve">Standard 4B: </w:t>
      </w:r>
      <w:r w:rsidR="00D72A68">
        <w:t xml:space="preserve">Initiate </w:t>
      </w:r>
      <w:r>
        <w:t>responsible,</w:t>
      </w:r>
      <w:r w:rsidR="00D72A68">
        <w:t xml:space="preserve"> </w:t>
      </w:r>
      <w:r>
        <w:t>personal, social</w:t>
      </w:r>
      <w:r w:rsidR="00D72A68">
        <w:t xml:space="preserve"> behavior and positively influence the behavior of others in physical settings.</w:t>
      </w:r>
    </w:p>
    <w:p w:rsidR="00B13BAE" w:rsidRDefault="00D72A68">
      <w:r>
        <w:t>***********</w:t>
      </w:r>
    </w:p>
    <w:p w:rsidR="00B13BAE" w:rsidRDefault="00D72A68">
      <w:r>
        <w:t>These units are interchangeable and not necessa</w:t>
      </w:r>
      <w:r>
        <w:t>rily this order every semester with the exception of week one.</w:t>
      </w:r>
    </w:p>
    <w:p w:rsidR="00B13BAE" w:rsidRDefault="00D72A68">
      <w:r>
        <w:t xml:space="preserve">                                                                       </w:t>
      </w:r>
    </w:p>
    <w:sectPr w:rsidR="00B13BAE">
      <w:headerReference w:type="default" r:id="rId7"/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A68" w:rsidRDefault="00D72A68">
      <w:pPr>
        <w:spacing w:after="0" w:line="240" w:lineRule="auto"/>
      </w:pPr>
      <w:r>
        <w:separator/>
      </w:r>
    </w:p>
  </w:endnote>
  <w:endnote w:type="continuationSeparator" w:id="0">
    <w:p w:rsidR="00D72A68" w:rsidRDefault="00D7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A68" w:rsidRDefault="00D72A68">
      <w:pPr>
        <w:spacing w:after="0" w:line="240" w:lineRule="auto"/>
      </w:pPr>
      <w:r>
        <w:separator/>
      </w:r>
    </w:p>
  </w:footnote>
  <w:footnote w:type="continuationSeparator" w:id="0">
    <w:p w:rsidR="00D72A68" w:rsidRDefault="00D7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AE" w:rsidRDefault="00D72A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High School Physical Education Pacing Guide</w:t>
    </w:r>
    <w:r w:rsidR="009F0B72">
      <w:rPr>
        <w:b/>
        <w:color w:val="000000"/>
        <w:sz w:val="24"/>
        <w:szCs w:val="24"/>
      </w:rPr>
      <w:t xml:space="preserve"> 2019-2020</w:t>
    </w:r>
  </w:p>
  <w:p w:rsidR="00B13BAE" w:rsidRDefault="00D72A6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One Semester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CA40CA"/>
    <w:multiLevelType w:val="hybridMultilevel"/>
    <w:tmpl w:val="739E04B4"/>
    <w:lvl w:ilvl="0" w:tplc="B148879E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 w15:restartNumberingAfterBreak="0">
    <w:nsid w:val="71F2321D"/>
    <w:multiLevelType w:val="hybridMultilevel"/>
    <w:tmpl w:val="93B4E8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AE"/>
    <w:rsid w:val="00126858"/>
    <w:rsid w:val="003722B7"/>
    <w:rsid w:val="003E2EAF"/>
    <w:rsid w:val="00592CDE"/>
    <w:rsid w:val="007A144F"/>
    <w:rsid w:val="009F0B72"/>
    <w:rsid w:val="00B13BAE"/>
    <w:rsid w:val="00B82C34"/>
    <w:rsid w:val="00BA153B"/>
    <w:rsid w:val="00D72A68"/>
    <w:rsid w:val="00D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A1A36-C0E2-4C04-91A6-276EAA18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F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72"/>
  </w:style>
  <w:style w:type="paragraph" w:styleId="Footer">
    <w:name w:val="footer"/>
    <w:basedOn w:val="Normal"/>
    <w:link w:val="FooterChar"/>
    <w:uiPriority w:val="99"/>
    <w:unhideWhenUsed/>
    <w:rsid w:val="009F0B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Hobson</dc:creator>
  <cp:lastModifiedBy>Diane Hobson</cp:lastModifiedBy>
  <cp:revision>3</cp:revision>
  <dcterms:created xsi:type="dcterms:W3CDTF">2019-05-30T17:15:00Z</dcterms:created>
  <dcterms:modified xsi:type="dcterms:W3CDTF">2019-05-30T17:15:00Z</dcterms:modified>
</cp:coreProperties>
</file>