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75ED5" w:rsidR="007E4B03" w:rsidRDefault="00E75ED5" w14:paraId="455C33B6" w14:textId="0D841D9A">
      <w:pPr>
        <w:rPr>
          <w:b/>
          <w:bCs/>
          <w:sz w:val="28"/>
          <w:szCs w:val="28"/>
        </w:rPr>
      </w:pPr>
      <w:r w:rsidRPr="00E75ED5">
        <w:rPr>
          <w:b/>
          <w:bCs/>
          <w:sz w:val="28"/>
          <w:szCs w:val="28"/>
        </w:rPr>
        <w:t>Teacher Recommendation for Work-Based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E75ED5" w:rsidTr="54F66C03" w14:paraId="19EA51F8" w14:textId="77777777">
        <w:tc>
          <w:tcPr>
            <w:tcW w:w="1435" w:type="dxa"/>
            <w:tcMar/>
          </w:tcPr>
          <w:p w:rsidR="00E75ED5" w:rsidRDefault="00E75ED5" w14:paraId="4108FF50" w14:textId="1F599997">
            <w:r>
              <w:t>Date</w:t>
            </w:r>
          </w:p>
        </w:tc>
        <w:tc>
          <w:tcPr>
            <w:tcW w:w="7915" w:type="dxa"/>
            <w:tcMar/>
          </w:tcPr>
          <w:p w:rsidR="00E75ED5" w:rsidRDefault="00E75ED5" w14:paraId="113784B2" w14:textId="77777777"/>
        </w:tc>
      </w:tr>
      <w:tr w:rsidR="00E75ED5" w:rsidTr="54F66C03" w14:paraId="1383EA6D" w14:textId="77777777">
        <w:tc>
          <w:tcPr>
            <w:tcW w:w="1435" w:type="dxa"/>
            <w:tcMar/>
          </w:tcPr>
          <w:p w:rsidR="00E75ED5" w:rsidRDefault="00E75ED5" w14:paraId="4D575E80" w14:textId="2CB7033C">
            <w:r>
              <w:t>To:</w:t>
            </w:r>
          </w:p>
        </w:tc>
        <w:tc>
          <w:tcPr>
            <w:tcW w:w="7915" w:type="dxa"/>
            <w:tcMar/>
          </w:tcPr>
          <w:p w:rsidR="00E75ED5" w:rsidRDefault="00E75ED5" w14:paraId="2BD13250" w14:textId="162FEDCE">
            <w:r w:rsidR="64266B5F">
              <w:rPr/>
              <w:t>Gary Barnard</w:t>
            </w:r>
          </w:p>
        </w:tc>
      </w:tr>
      <w:tr w:rsidR="00E75ED5" w:rsidTr="54F66C03" w14:paraId="4213EA36" w14:textId="77777777">
        <w:tc>
          <w:tcPr>
            <w:tcW w:w="1435" w:type="dxa"/>
            <w:tcMar/>
          </w:tcPr>
          <w:p w:rsidR="00E75ED5" w:rsidRDefault="00E75ED5" w14:paraId="721DF8A2" w14:textId="7DA5263D">
            <w:r>
              <w:t>From:</w:t>
            </w:r>
          </w:p>
        </w:tc>
        <w:tc>
          <w:tcPr>
            <w:tcW w:w="7915" w:type="dxa"/>
            <w:tcMar/>
          </w:tcPr>
          <w:p w:rsidR="00E75ED5" w:rsidRDefault="00E75ED5" w14:paraId="02D86128" w14:textId="77777777"/>
        </w:tc>
      </w:tr>
      <w:tr w:rsidR="00E75ED5" w:rsidTr="54F66C03" w14:paraId="3BD5B26B" w14:textId="77777777">
        <w:tc>
          <w:tcPr>
            <w:tcW w:w="1435" w:type="dxa"/>
            <w:tcMar/>
          </w:tcPr>
          <w:p w:rsidR="00E75ED5" w:rsidRDefault="00E75ED5" w14:paraId="2D372130" w14:textId="567CC285">
            <w:r>
              <w:t>Student/HS:</w:t>
            </w:r>
          </w:p>
        </w:tc>
        <w:tc>
          <w:tcPr>
            <w:tcW w:w="7915" w:type="dxa"/>
            <w:tcMar/>
          </w:tcPr>
          <w:p w:rsidR="00E75ED5" w:rsidRDefault="00E75ED5" w14:paraId="3700FC24" w14:textId="77777777"/>
        </w:tc>
      </w:tr>
      <w:tr w:rsidR="00E75ED5" w:rsidTr="54F66C03" w14:paraId="44B9E6AA" w14:textId="77777777">
        <w:tc>
          <w:tcPr>
            <w:tcW w:w="1435" w:type="dxa"/>
            <w:tcMar/>
          </w:tcPr>
          <w:p w:rsidR="00E75ED5" w:rsidRDefault="00E75ED5" w14:paraId="41234992" w14:textId="4CF3794A">
            <w:r>
              <w:t>Program:</w:t>
            </w:r>
          </w:p>
        </w:tc>
        <w:tc>
          <w:tcPr>
            <w:tcW w:w="7915" w:type="dxa"/>
            <w:tcMar/>
          </w:tcPr>
          <w:p w:rsidR="00E75ED5" w:rsidRDefault="00E75ED5" w14:paraId="01CA30AC" w14:textId="77777777"/>
        </w:tc>
      </w:tr>
    </w:tbl>
    <w:p w:rsidR="00E75ED5" w:rsidP="00572E12" w:rsidRDefault="00E75ED5" w14:paraId="3E12BC88" w14:textId="174B7FA9">
      <w:pPr>
        <w:spacing w:after="0" w:line="240" w:lineRule="auto"/>
      </w:pPr>
      <w:r>
        <w:t xml:space="preserve">The Daniel Morgan Technology Center’s work-based learning program introduces </w:t>
      </w:r>
      <w:r w:rsidR="00572E12">
        <w:t>students</w:t>
      </w:r>
      <w:r>
        <w:t xml:space="preserve"> to a</w:t>
      </w:r>
      <w:r w:rsidR="00572E12">
        <w:t>n</w:t>
      </w:r>
      <w:r>
        <w:t xml:space="preserve"> occupation by pairing the student with a supervisor.  The student will participate at the work-based learning site for a specifi</w:t>
      </w:r>
      <w:r w:rsidR="00572E12">
        <w:t>c</w:t>
      </w:r>
      <w:r>
        <w:t xml:space="preserve"> </w:t>
      </w:r>
      <w:r w:rsidR="00572E12">
        <w:t>time period,</w:t>
      </w:r>
      <w:r>
        <w:t xml:space="preserve"> to develop a better understanding of the requirements of a </w:t>
      </w:r>
      <w:r w:rsidR="00572E12">
        <w:t>specific</w:t>
      </w:r>
      <w:r>
        <w:t xml:space="preserve"> career.  One of the objectives of the work-based learning program is to recognize the unique interest of each student and provide career and job experience to help students become more focused on a career goal.</w:t>
      </w:r>
    </w:p>
    <w:p w:rsidR="00E75ED5" w:rsidP="00572E12" w:rsidRDefault="00E75ED5" w14:paraId="79E490E5" w14:textId="187789EE">
      <w:pPr>
        <w:spacing w:after="0" w:line="240" w:lineRule="auto"/>
      </w:pPr>
      <w:r>
        <w:t xml:space="preserve">Students must be recommended to participate in the work-based learning program. This form must be completed by the teacher prior to placing the student in the program.  Please </w:t>
      </w:r>
      <w:r w:rsidR="006222CD">
        <w:t>g</w:t>
      </w:r>
      <w:r>
        <w:t>ive your candid assessment of the above student’s academic performance, intellectual promise, and personal qualities by completing the following checklist.</w:t>
      </w:r>
    </w:p>
    <w:p w:rsidR="00572E12" w:rsidP="00572E12" w:rsidRDefault="00572E12" w14:paraId="02DEF07B" w14:textId="77777777">
      <w:pPr>
        <w:spacing w:after="0" w:line="240" w:lineRule="auto"/>
      </w:pPr>
    </w:p>
    <w:p w:rsidRPr="00572E12" w:rsidR="00E75ED5" w:rsidP="00572E12" w:rsidRDefault="00E75ED5" w14:paraId="03063B76" w14:textId="2E253340">
      <w:pPr>
        <w:spacing w:after="0" w:line="240" w:lineRule="auto"/>
        <w:rPr>
          <w:b/>
          <w:bCs/>
        </w:rPr>
      </w:pPr>
      <w:r w:rsidRPr="00572E12">
        <w:rPr>
          <w:b/>
          <w:bCs/>
        </w:rPr>
        <w:t>C</w:t>
      </w:r>
      <w:r w:rsidRPr="00572E12" w:rsidR="00C53A54">
        <w:rPr>
          <w:b/>
          <w:bCs/>
        </w:rPr>
        <w:t>heck</w:t>
      </w:r>
      <w:r w:rsidRPr="00572E12">
        <w:rPr>
          <w:b/>
          <w:bCs/>
        </w:rPr>
        <w:t xml:space="preserve"> the appropriate responses:</w:t>
      </w:r>
      <w:r w:rsidR="00813C02">
        <w:rPr>
          <w:b/>
          <w:bCs/>
        </w:rPr>
        <w:t xml:space="preserve"> </w:t>
      </w:r>
      <w:r w:rsidR="00B04B87">
        <w:rPr>
          <w:b/>
          <w:bCs/>
        </w:rPr>
        <w:t>To qualify, a student needs a</w:t>
      </w:r>
      <w:r w:rsidR="00813C02">
        <w:rPr>
          <w:b/>
          <w:bCs/>
        </w:rPr>
        <w:t xml:space="preserve"> score of 24 or higher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716"/>
        <w:gridCol w:w="1514"/>
        <w:gridCol w:w="1530"/>
        <w:gridCol w:w="1620"/>
        <w:gridCol w:w="1620"/>
        <w:gridCol w:w="1350"/>
      </w:tblGrid>
      <w:tr w:rsidR="00C53A54" w:rsidTr="54F66C03" w14:paraId="35747749" w14:textId="74B72591">
        <w:tc>
          <w:tcPr>
            <w:tcW w:w="2716" w:type="dxa"/>
            <w:tcMar/>
          </w:tcPr>
          <w:p w:rsidRPr="00C53A54" w:rsidR="00E75ED5" w:rsidRDefault="00E75ED5" w14:paraId="4CBDE95A" w14:textId="1D9D9B8E">
            <w:pPr>
              <w:rPr>
                <w:b/>
                <w:bCs/>
              </w:rPr>
            </w:pPr>
            <w:r w:rsidRPr="00C53A54">
              <w:rPr>
                <w:b/>
                <w:bCs/>
              </w:rPr>
              <w:t>How would you rate…?</w:t>
            </w:r>
          </w:p>
        </w:tc>
        <w:tc>
          <w:tcPr>
            <w:tcW w:w="1514" w:type="dxa"/>
            <w:tcMar/>
          </w:tcPr>
          <w:p w:rsidRPr="00C53A54" w:rsidR="00E75ED5" w:rsidRDefault="00CA24A8" w14:paraId="2CADFBB0" w14:textId="1FD12C4D">
            <w:pPr>
              <w:rPr>
                <w:b/>
                <w:bCs/>
              </w:rPr>
            </w:pPr>
            <w:r>
              <w:rPr>
                <w:b/>
                <w:bCs/>
              </w:rPr>
              <w:t>Advanced</w:t>
            </w:r>
            <w:r w:rsidRPr="00C53A54" w:rsidR="00E75ED5">
              <w:rPr>
                <w:b/>
                <w:bCs/>
              </w:rPr>
              <w:t xml:space="preserve"> (5)</w:t>
            </w:r>
          </w:p>
        </w:tc>
        <w:tc>
          <w:tcPr>
            <w:tcW w:w="1530" w:type="dxa"/>
            <w:tcMar/>
          </w:tcPr>
          <w:p w:rsidRPr="00C53A54" w:rsidR="00E75ED5" w:rsidRDefault="00CA24A8" w14:paraId="299D482F" w14:textId="68B91070">
            <w:pPr>
              <w:rPr>
                <w:b/>
                <w:bCs/>
              </w:rPr>
            </w:pPr>
            <w:r>
              <w:rPr>
                <w:b/>
                <w:bCs/>
              </w:rPr>
              <w:t>Proficient</w:t>
            </w:r>
            <w:r w:rsidRPr="00C53A54" w:rsidR="00E75ED5">
              <w:rPr>
                <w:b/>
                <w:bCs/>
              </w:rPr>
              <w:t xml:space="preserve"> (4)</w:t>
            </w:r>
          </w:p>
        </w:tc>
        <w:tc>
          <w:tcPr>
            <w:tcW w:w="1620" w:type="dxa"/>
            <w:tcMar/>
          </w:tcPr>
          <w:p w:rsidRPr="00C53A54" w:rsidR="00E75ED5" w:rsidRDefault="00CA24A8" w14:paraId="11E7043A" w14:textId="3128BD6B">
            <w:pPr>
              <w:rPr>
                <w:b/>
                <w:bCs/>
              </w:rPr>
            </w:pPr>
            <w:r>
              <w:rPr>
                <w:b/>
                <w:bCs/>
              </w:rPr>
              <w:t>Competent</w:t>
            </w:r>
            <w:r w:rsidRPr="00C53A54" w:rsidR="00E75ED5">
              <w:rPr>
                <w:b/>
                <w:bCs/>
              </w:rPr>
              <w:t xml:space="preserve"> (3)</w:t>
            </w:r>
          </w:p>
        </w:tc>
        <w:tc>
          <w:tcPr>
            <w:tcW w:w="1620" w:type="dxa"/>
            <w:tcMar/>
          </w:tcPr>
          <w:p w:rsidRPr="00C53A54" w:rsidR="00E75ED5" w:rsidRDefault="00C53A54" w14:paraId="6699CDAE" w14:textId="35334B5B">
            <w:pPr>
              <w:rPr>
                <w:b/>
                <w:bCs/>
              </w:rPr>
            </w:pPr>
            <w:r>
              <w:rPr>
                <w:b/>
                <w:bCs/>
              </w:rPr>
              <w:t>Developing</w:t>
            </w:r>
            <w:r w:rsidRPr="00C53A54" w:rsidR="00E75ED5">
              <w:rPr>
                <w:b/>
                <w:bCs/>
              </w:rPr>
              <w:t xml:space="preserve"> (2)</w:t>
            </w:r>
          </w:p>
        </w:tc>
        <w:tc>
          <w:tcPr>
            <w:tcW w:w="1350" w:type="dxa"/>
            <w:tcMar/>
          </w:tcPr>
          <w:p w:rsidRPr="00C53A54" w:rsidR="00E75ED5" w:rsidRDefault="00E75ED5" w14:paraId="312920B7" w14:textId="5CB09080">
            <w:pPr>
              <w:rPr>
                <w:b/>
                <w:bCs/>
              </w:rPr>
            </w:pPr>
            <w:r w:rsidRPr="00C53A54">
              <w:rPr>
                <w:b/>
                <w:bCs/>
              </w:rPr>
              <w:t>Poor (1)</w:t>
            </w:r>
          </w:p>
        </w:tc>
      </w:tr>
      <w:tr w:rsidR="00C53A54" w:rsidTr="54F66C03" w14:paraId="6C813E8A" w14:textId="11D8DBD5">
        <w:tc>
          <w:tcPr>
            <w:tcW w:w="2716" w:type="dxa"/>
            <w:tcMar/>
          </w:tcPr>
          <w:p w:rsidR="00E75ED5" w:rsidRDefault="00C53A54" w14:paraId="01B371F5" w14:textId="77777777">
            <w:r>
              <w:t>Attendance</w:t>
            </w:r>
          </w:p>
          <w:p w:rsidRPr="00572E12" w:rsidR="00C53A54" w:rsidRDefault="00572E12" w14:paraId="5010F4A6" w14:textId="1984B72E">
            <w:pPr>
              <w:rPr>
                <w:b w:val="1"/>
                <w:bCs w:val="1"/>
              </w:rPr>
            </w:pPr>
            <w:r w:rsidRPr="54F66C03" w:rsidR="00572E12">
              <w:rPr>
                <w:b w:val="1"/>
                <w:bCs w:val="1"/>
              </w:rPr>
              <w:t>(</w:t>
            </w:r>
            <w:r w:rsidRPr="54F66C03" w:rsidR="00C53A54">
              <w:rPr>
                <w:b w:val="1"/>
                <w:bCs w:val="1"/>
              </w:rPr>
              <w:t>To be rated by Mr</w:t>
            </w:r>
            <w:r w:rsidRPr="54F66C03" w:rsidR="73176288">
              <w:rPr>
                <w:b w:val="1"/>
                <w:bCs w:val="1"/>
              </w:rPr>
              <w:t>. Barnard</w:t>
            </w:r>
            <w:r w:rsidRPr="54F66C03" w:rsidR="00572E12">
              <w:rPr>
                <w:b w:val="1"/>
                <w:bCs w:val="1"/>
              </w:rPr>
              <w:t>)</w:t>
            </w:r>
          </w:p>
        </w:tc>
        <w:tc>
          <w:tcPr>
            <w:tcW w:w="1514" w:type="dxa"/>
            <w:tcMar/>
          </w:tcPr>
          <w:p w:rsidR="00E75ED5" w:rsidRDefault="00C53A54" w14:paraId="358668EF" w14:textId="222502F6">
            <w:r>
              <w:t>0 unexcused absences</w:t>
            </w:r>
          </w:p>
        </w:tc>
        <w:tc>
          <w:tcPr>
            <w:tcW w:w="1530" w:type="dxa"/>
            <w:tcMar/>
          </w:tcPr>
          <w:p w:rsidR="00E75ED5" w:rsidRDefault="00C53A54" w14:paraId="0074707F" w14:textId="1D3890DA">
            <w:r>
              <w:t>1 unexcused absence</w:t>
            </w:r>
          </w:p>
        </w:tc>
        <w:tc>
          <w:tcPr>
            <w:tcW w:w="1620" w:type="dxa"/>
            <w:tcMar/>
          </w:tcPr>
          <w:p w:rsidR="00E75ED5" w:rsidRDefault="00C53A54" w14:paraId="0E0C592F" w14:textId="7893D8BF">
            <w:r>
              <w:t>2 unexcused absences</w:t>
            </w:r>
          </w:p>
        </w:tc>
        <w:tc>
          <w:tcPr>
            <w:tcW w:w="1620" w:type="dxa"/>
            <w:tcMar/>
          </w:tcPr>
          <w:p w:rsidR="00E75ED5" w:rsidRDefault="00C53A54" w14:paraId="0AC61787" w14:textId="1BB69B4E">
            <w:r>
              <w:t>3 unexcused absences</w:t>
            </w:r>
          </w:p>
        </w:tc>
        <w:tc>
          <w:tcPr>
            <w:tcW w:w="1350" w:type="dxa"/>
            <w:tcMar/>
          </w:tcPr>
          <w:p w:rsidR="00E75ED5" w:rsidRDefault="00C53A54" w14:paraId="47763B91" w14:textId="5C69567B">
            <w:r>
              <w:t>4 or more unexcused absences</w:t>
            </w:r>
          </w:p>
        </w:tc>
      </w:tr>
      <w:tr w:rsidR="00C53A54" w:rsidTr="54F66C03" w14:paraId="7597210D" w14:textId="77777777">
        <w:tc>
          <w:tcPr>
            <w:tcW w:w="2716" w:type="dxa"/>
            <w:tcMar/>
          </w:tcPr>
          <w:p w:rsidR="00C53A54" w:rsidRDefault="00C53A54" w14:paraId="50F9D2FF" w14:textId="41DEBC9E">
            <w:r>
              <w:t>Motivation and attitude toward learning</w:t>
            </w:r>
          </w:p>
        </w:tc>
        <w:tc>
          <w:tcPr>
            <w:tcW w:w="1514" w:type="dxa"/>
            <w:tcMar/>
          </w:tcPr>
          <w:p w:rsidR="00C53A54" w:rsidRDefault="00C53A54" w14:paraId="1B206678" w14:textId="77777777"/>
        </w:tc>
        <w:tc>
          <w:tcPr>
            <w:tcW w:w="1530" w:type="dxa"/>
            <w:tcMar/>
          </w:tcPr>
          <w:p w:rsidR="00C53A54" w:rsidRDefault="00C53A54" w14:paraId="4507B74D" w14:textId="77777777"/>
        </w:tc>
        <w:tc>
          <w:tcPr>
            <w:tcW w:w="1620" w:type="dxa"/>
            <w:tcMar/>
          </w:tcPr>
          <w:p w:rsidR="00C53A54" w:rsidRDefault="00C53A54" w14:paraId="540FD72B" w14:textId="77777777"/>
        </w:tc>
        <w:tc>
          <w:tcPr>
            <w:tcW w:w="1620" w:type="dxa"/>
            <w:tcMar/>
          </w:tcPr>
          <w:p w:rsidR="00C53A54" w:rsidRDefault="00C53A54" w14:paraId="7EBE706C" w14:textId="77777777"/>
        </w:tc>
        <w:tc>
          <w:tcPr>
            <w:tcW w:w="1350" w:type="dxa"/>
            <w:tcMar/>
          </w:tcPr>
          <w:p w:rsidR="00C53A54" w:rsidRDefault="00C53A54" w14:paraId="6AEBDD56" w14:textId="77777777"/>
        </w:tc>
      </w:tr>
      <w:tr w:rsidR="00C53A54" w:rsidTr="54F66C03" w14:paraId="118905F7" w14:textId="77777777">
        <w:tc>
          <w:tcPr>
            <w:tcW w:w="2716" w:type="dxa"/>
            <w:tcMar/>
          </w:tcPr>
          <w:p w:rsidR="00C53A54" w:rsidRDefault="00C53A54" w14:paraId="1BEFC1BA" w14:textId="48EC2E1D">
            <w:r>
              <w:t>Ability to follow directions</w:t>
            </w:r>
          </w:p>
        </w:tc>
        <w:tc>
          <w:tcPr>
            <w:tcW w:w="1514" w:type="dxa"/>
            <w:tcMar/>
          </w:tcPr>
          <w:p w:rsidR="00C53A54" w:rsidRDefault="00C53A54" w14:paraId="57E7D01D" w14:textId="77777777"/>
        </w:tc>
        <w:tc>
          <w:tcPr>
            <w:tcW w:w="1530" w:type="dxa"/>
            <w:tcMar/>
          </w:tcPr>
          <w:p w:rsidR="00C53A54" w:rsidRDefault="00C53A54" w14:paraId="7327D6AD" w14:textId="77777777"/>
        </w:tc>
        <w:tc>
          <w:tcPr>
            <w:tcW w:w="1620" w:type="dxa"/>
            <w:tcMar/>
          </w:tcPr>
          <w:p w:rsidR="00C53A54" w:rsidRDefault="00C53A54" w14:paraId="5A63AB80" w14:textId="77777777"/>
        </w:tc>
        <w:tc>
          <w:tcPr>
            <w:tcW w:w="1620" w:type="dxa"/>
            <w:tcMar/>
          </w:tcPr>
          <w:p w:rsidR="00C53A54" w:rsidRDefault="00C53A54" w14:paraId="3CB722B2" w14:textId="77777777"/>
        </w:tc>
        <w:tc>
          <w:tcPr>
            <w:tcW w:w="1350" w:type="dxa"/>
            <w:tcMar/>
          </w:tcPr>
          <w:p w:rsidR="00C53A54" w:rsidRDefault="00C53A54" w14:paraId="58BACE4B" w14:textId="77777777"/>
        </w:tc>
      </w:tr>
      <w:tr w:rsidR="00C53A54" w:rsidTr="54F66C03" w14:paraId="0B92751F" w14:textId="77777777">
        <w:tc>
          <w:tcPr>
            <w:tcW w:w="2716" w:type="dxa"/>
            <w:tcMar/>
          </w:tcPr>
          <w:p w:rsidR="00C53A54" w:rsidRDefault="00C53A54" w14:paraId="77984DBA" w14:textId="04D1CBE6">
            <w:r>
              <w:t>Attitude toward authority</w:t>
            </w:r>
          </w:p>
        </w:tc>
        <w:tc>
          <w:tcPr>
            <w:tcW w:w="1514" w:type="dxa"/>
            <w:tcMar/>
          </w:tcPr>
          <w:p w:rsidR="00C53A54" w:rsidRDefault="00C53A54" w14:paraId="28EAD939" w14:textId="77777777"/>
        </w:tc>
        <w:tc>
          <w:tcPr>
            <w:tcW w:w="1530" w:type="dxa"/>
            <w:tcMar/>
          </w:tcPr>
          <w:p w:rsidR="00C53A54" w:rsidRDefault="00C53A54" w14:paraId="549C34E6" w14:textId="77777777"/>
        </w:tc>
        <w:tc>
          <w:tcPr>
            <w:tcW w:w="1620" w:type="dxa"/>
            <w:tcMar/>
          </w:tcPr>
          <w:p w:rsidR="00C53A54" w:rsidRDefault="00C53A54" w14:paraId="07A6498E" w14:textId="77777777"/>
        </w:tc>
        <w:tc>
          <w:tcPr>
            <w:tcW w:w="1620" w:type="dxa"/>
            <w:tcMar/>
          </w:tcPr>
          <w:p w:rsidR="00C53A54" w:rsidRDefault="00C53A54" w14:paraId="11607294" w14:textId="77777777"/>
        </w:tc>
        <w:tc>
          <w:tcPr>
            <w:tcW w:w="1350" w:type="dxa"/>
            <w:tcMar/>
          </w:tcPr>
          <w:p w:rsidR="00C53A54" w:rsidRDefault="00C53A54" w14:paraId="3C184EC3" w14:textId="77777777"/>
        </w:tc>
      </w:tr>
      <w:tr w:rsidR="00C53A54" w:rsidTr="54F66C03" w14:paraId="052DC7A3" w14:textId="77777777">
        <w:tc>
          <w:tcPr>
            <w:tcW w:w="2716" w:type="dxa"/>
            <w:tcMar/>
          </w:tcPr>
          <w:p w:rsidR="00C53A54" w:rsidRDefault="00C53A54" w14:paraId="121721D5" w14:textId="41DD8D42">
            <w:r>
              <w:t>Ability to work as part of a group</w:t>
            </w:r>
          </w:p>
        </w:tc>
        <w:tc>
          <w:tcPr>
            <w:tcW w:w="1514" w:type="dxa"/>
            <w:tcMar/>
          </w:tcPr>
          <w:p w:rsidR="00C53A54" w:rsidRDefault="00C53A54" w14:paraId="1C79AC44" w14:textId="77777777"/>
        </w:tc>
        <w:tc>
          <w:tcPr>
            <w:tcW w:w="1530" w:type="dxa"/>
            <w:tcMar/>
          </w:tcPr>
          <w:p w:rsidR="00C53A54" w:rsidRDefault="00C53A54" w14:paraId="02D275EA" w14:textId="77777777"/>
        </w:tc>
        <w:tc>
          <w:tcPr>
            <w:tcW w:w="1620" w:type="dxa"/>
            <w:tcMar/>
          </w:tcPr>
          <w:p w:rsidR="00C53A54" w:rsidRDefault="00C53A54" w14:paraId="5F0230E0" w14:textId="77777777"/>
        </w:tc>
        <w:tc>
          <w:tcPr>
            <w:tcW w:w="1620" w:type="dxa"/>
            <w:tcMar/>
          </w:tcPr>
          <w:p w:rsidR="00C53A54" w:rsidRDefault="00C53A54" w14:paraId="7219FB48" w14:textId="77777777"/>
        </w:tc>
        <w:tc>
          <w:tcPr>
            <w:tcW w:w="1350" w:type="dxa"/>
            <w:tcMar/>
          </w:tcPr>
          <w:p w:rsidR="00C53A54" w:rsidRDefault="00C53A54" w14:paraId="69C9FE4D" w14:textId="77777777"/>
        </w:tc>
      </w:tr>
      <w:tr w:rsidR="00C53A54" w:rsidTr="54F66C03" w14:paraId="179B36DA" w14:textId="77777777">
        <w:tc>
          <w:tcPr>
            <w:tcW w:w="2716" w:type="dxa"/>
            <w:tcMar/>
          </w:tcPr>
          <w:p w:rsidR="00C53A54" w:rsidRDefault="00C53A54" w14:paraId="4EF4E591" w14:textId="42D20C60">
            <w:r>
              <w:t>Willingness to conform to rules/regulations</w:t>
            </w:r>
          </w:p>
        </w:tc>
        <w:tc>
          <w:tcPr>
            <w:tcW w:w="1514" w:type="dxa"/>
            <w:tcMar/>
          </w:tcPr>
          <w:p w:rsidR="00C53A54" w:rsidRDefault="00C53A54" w14:paraId="2417D76D" w14:textId="77777777"/>
        </w:tc>
        <w:tc>
          <w:tcPr>
            <w:tcW w:w="1530" w:type="dxa"/>
            <w:tcMar/>
          </w:tcPr>
          <w:p w:rsidR="00C53A54" w:rsidRDefault="00C53A54" w14:paraId="41B02BB7" w14:textId="77777777"/>
        </w:tc>
        <w:tc>
          <w:tcPr>
            <w:tcW w:w="1620" w:type="dxa"/>
            <w:tcMar/>
          </w:tcPr>
          <w:p w:rsidR="00C53A54" w:rsidRDefault="00C53A54" w14:paraId="1E89F163" w14:textId="77777777"/>
        </w:tc>
        <w:tc>
          <w:tcPr>
            <w:tcW w:w="1620" w:type="dxa"/>
            <w:tcMar/>
          </w:tcPr>
          <w:p w:rsidR="00C53A54" w:rsidRDefault="00C53A54" w14:paraId="2CFE17A4" w14:textId="77777777"/>
        </w:tc>
        <w:tc>
          <w:tcPr>
            <w:tcW w:w="1350" w:type="dxa"/>
            <w:tcMar/>
          </w:tcPr>
          <w:p w:rsidR="00C53A54" w:rsidRDefault="00C53A54" w14:paraId="2ADDBCA8" w14:textId="77777777"/>
        </w:tc>
      </w:tr>
      <w:tr w:rsidR="00C53A54" w:rsidTr="54F66C03" w14:paraId="17DA382B" w14:textId="77777777">
        <w:tc>
          <w:tcPr>
            <w:tcW w:w="2716" w:type="dxa"/>
            <w:tcMar/>
          </w:tcPr>
          <w:p w:rsidR="00C53A54" w:rsidRDefault="00C53A54" w14:paraId="49947519" w14:textId="1BB37A88">
            <w:r>
              <w:t>Enthusiasm and interest toward schoolwork</w:t>
            </w:r>
          </w:p>
        </w:tc>
        <w:tc>
          <w:tcPr>
            <w:tcW w:w="1514" w:type="dxa"/>
            <w:tcMar/>
          </w:tcPr>
          <w:p w:rsidR="00C53A54" w:rsidRDefault="00C53A54" w14:paraId="5F5D2D67" w14:textId="77777777"/>
        </w:tc>
        <w:tc>
          <w:tcPr>
            <w:tcW w:w="1530" w:type="dxa"/>
            <w:tcMar/>
          </w:tcPr>
          <w:p w:rsidR="00C53A54" w:rsidRDefault="00C53A54" w14:paraId="14A3A2C9" w14:textId="77777777"/>
        </w:tc>
        <w:tc>
          <w:tcPr>
            <w:tcW w:w="1620" w:type="dxa"/>
            <w:tcMar/>
          </w:tcPr>
          <w:p w:rsidR="00C53A54" w:rsidRDefault="00C53A54" w14:paraId="64A8AEBE" w14:textId="77777777"/>
        </w:tc>
        <w:tc>
          <w:tcPr>
            <w:tcW w:w="1620" w:type="dxa"/>
            <w:tcMar/>
          </w:tcPr>
          <w:p w:rsidR="00C53A54" w:rsidRDefault="00C53A54" w14:paraId="364491EE" w14:textId="77777777"/>
        </w:tc>
        <w:tc>
          <w:tcPr>
            <w:tcW w:w="1350" w:type="dxa"/>
            <w:tcMar/>
          </w:tcPr>
          <w:p w:rsidR="00C53A54" w:rsidRDefault="00C53A54" w14:paraId="7F9F284E" w14:textId="77777777"/>
        </w:tc>
      </w:tr>
      <w:tr w:rsidR="00C53A54" w:rsidTr="54F66C03" w14:paraId="1D738754" w14:textId="77777777">
        <w:tc>
          <w:tcPr>
            <w:tcW w:w="2716" w:type="dxa"/>
            <w:tcMar/>
          </w:tcPr>
          <w:p w:rsidR="00C53A54" w:rsidRDefault="00C53A54" w14:paraId="19827F6B" w14:textId="566DA70C">
            <w:r>
              <w:t>Display of courtesy and respect</w:t>
            </w:r>
          </w:p>
        </w:tc>
        <w:tc>
          <w:tcPr>
            <w:tcW w:w="1514" w:type="dxa"/>
            <w:tcMar/>
          </w:tcPr>
          <w:p w:rsidR="00C53A54" w:rsidRDefault="00C53A54" w14:paraId="3E5EE69E" w14:textId="77777777"/>
        </w:tc>
        <w:tc>
          <w:tcPr>
            <w:tcW w:w="1530" w:type="dxa"/>
            <w:tcMar/>
          </w:tcPr>
          <w:p w:rsidR="00C53A54" w:rsidRDefault="00C53A54" w14:paraId="59C1FE75" w14:textId="77777777"/>
        </w:tc>
        <w:tc>
          <w:tcPr>
            <w:tcW w:w="1620" w:type="dxa"/>
            <w:tcMar/>
          </w:tcPr>
          <w:p w:rsidR="00C53A54" w:rsidRDefault="00C53A54" w14:paraId="024BBE27" w14:textId="77777777"/>
        </w:tc>
        <w:tc>
          <w:tcPr>
            <w:tcW w:w="1620" w:type="dxa"/>
            <w:tcMar/>
          </w:tcPr>
          <w:p w:rsidR="00C53A54" w:rsidRDefault="00C53A54" w14:paraId="2ECA8402" w14:textId="77777777"/>
        </w:tc>
        <w:tc>
          <w:tcPr>
            <w:tcW w:w="1350" w:type="dxa"/>
            <w:tcMar/>
          </w:tcPr>
          <w:p w:rsidR="00C53A54" w:rsidRDefault="00C53A54" w14:paraId="2A371028" w14:textId="77777777"/>
        </w:tc>
      </w:tr>
      <w:tr w:rsidR="00C37C96" w:rsidTr="54F66C03" w14:paraId="547CAAB1" w14:textId="77777777">
        <w:tc>
          <w:tcPr>
            <w:tcW w:w="2716" w:type="dxa"/>
            <w:tcMar/>
          </w:tcPr>
          <w:p w:rsidR="00C37C96" w:rsidRDefault="00C37C96" w14:paraId="34EEA459" w14:textId="757EC56F">
            <w:r>
              <w:t>Does the student have a health or medical condition?</w:t>
            </w:r>
          </w:p>
        </w:tc>
        <w:tc>
          <w:tcPr>
            <w:tcW w:w="7634" w:type="dxa"/>
            <w:gridSpan w:val="5"/>
            <w:tcMar/>
          </w:tcPr>
          <w:p w:rsidR="00C37C96" w:rsidRDefault="00C37C96" w14:paraId="0B8DA842" w14:textId="49377533">
            <w:r>
              <w:t>Please explain:</w:t>
            </w:r>
          </w:p>
        </w:tc>
      </w:tr>
    </w:tbl>
    <w:p w:rsidR="00C53A54" w:rsidP="00C53A54" w:rsidRDefault="00C53A54" w14:paraId="50BCE940" w14:textId="77777777">
      <w:pPr>
        <w:pStyle w:val="Default"/>
      </w:pPr>
    </w:p>
    <w:p w:rsidRPr="00572E12" w:rsidR="00E75ED5" w:rsidP="00C53A54" w:rsidRDefault="00C53A54" w14:paraId="5934E662" w14:textId="5C338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E12">
        <w:rPr>
          <w:rFonts w:ascii="Times New Roman" w:hAnsi="Times New Roman" w:cs="Times New Roman"/>
          <w:b/>
          <w:bCs/>
          <w:sz w:val="24"/>
          <w:szCs w:val="24"/>
        </w:rPr>
        <w:t>1-Poor</w:t>
      </w:r>
      <w:r w:rsidRPr="00572E12">
        <w:rPr>
          <w:rFonts w:ascii="Times New Roman" w:hAnsi="Times New Roman" w:cs="Times New Roman"/>
          <w:sz w:val="24"/>
          <w:szCs w:val="24"/>
        </w:rPr>
        <w:t>-Performance Improvement Needed: Needs to have a strategy to improve this skill</w:t>
      </w:r>
    </w:p>
    <w:p w:rsidRPr="00572E12" w:rsidR="00C53A54" w:rsidP="00C53A54" w:rsidRDefault="00C53A54" w14:paraId="7DDDC0BB" w14:textId="3AF64598">
      <w:pPr>
        <w:pStyle w:val="Default"/>
      </w:pPr>
      <w:r w:rsidRPr="00572E12">
        <w:rPr>
          <w:b/>
          <w:bCs/>
        </w:rPr>
        <w:t>2</w:t>
      </w:r>
      <w:r w:rsidRPr="00572E12">
        <w:t>-</w:t>
      </w:r>
      <w:r w:rsidRPr="00572E12">
        <w:rPr>
          <w:b/>
          <w:bCs/>
        </w:rPr>
        <w:t xml:space="preserve">Developing: </w:t>
      </w:r>
      <w:r w:rsidRPr="00572E12">
        <w:t>Developing this skill; learning to address challenges related to this skill; aware of next steps</w:t>
      </w:r>
    </w:p>
    <w:p w:rsidRPr="00572E12" w:rsidR="00C53A54" w:rsidP="00C53A54" w:rsidRDefault="00C53A54" w14:paraId="1A713B50" w14:textId="404F16C1">
      <w:pPr>
        <w:pStyle w:val="Default"/>
      </w:pPr>
      <w:r w:rsidRPr="00572E12">
        <w:rPr>
          <w:b/>
          <w:bCs/>
        </w:rPr>
        <w:t>3-Competent:</w:t>
      </w:r>
      <w:r w:rsidRPr="00572E12">
        <w:t xml:space="preserve"> Demonstrates this skill; aware of the importance of this skill</w:t>
      </w:r>
    </w:p>
    <w:p w:rsidRPr="00572E12" w:rsidR="00572E12" w:rsidP="00572E12" w:rsidRDefault="00572E12" w14:paraId="3528BA36" w14:textId="683ED107">
      <w:pPr>
        <w:pStyle w:val="Default"/>
      </w:pPr>
      <w:r w:rsidRPr="00572E12">
        <w:rPr>
          <w:b/>
          <w:bCs/>
        </w:rPr>
        <w:t>4-Proficient:</w:t>
      </w:r>
      <w:r w:rsidRPr="00572E12">
        <w:t xml:space="preserve"> Consistently demonstrates this skill; shows initiative to learn about, enhance or apply this skill</w:t>
      </w:r>
    </w:p>
    <w:p w:rsidRPr="00572E12" w:rsidR="00572E12" w:rsidP="00572E12" w:rsidRDefault="00572E12" w14:paraId="149967E5" w14:textId="41D80C31">
      <w:pPr>
        <w:pStyle w:val="Default"/>
      </w:pPr>
      <w:r w:rsidRPr="00572E12">
        <w:rPr>
          <w:b/>
          <w:bCs/>
        </w:rPr>
        <w:t>5-Advanced:</w:t>
      </w:r>
      <w:r w:rsidRPr="00572E12">
        <w:t xml:space="preserve"> Exceeds expectations; works with high level of independence, acts as a role model, or shows initiative to apply and extend this skill</w:t>
      </w:r>
    </w:p>
    <w:sectPr w:rsidRPr="00572E12" w:rsidR="00572E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D5"/>
    <w:rsid w:val="001C3F45"/>
    <w:rsid w:val="00572E12"/>
    <w:rsid w:val="006222CD"/>
    <w:rsid w:val="007E4B03"/>
    <w:rsid w:val="00813C02"/>
    <w:rsid w:val="00A51933"/>
    <w:rsid w:val="00B04B87"/>
    <w:rsid w:val="00C37C96"/>
    <w:rsid w:val="00C53A54"/>
    <w:rsid w:val="00CA24A8"/>
    <w:rsid w:val="00E10828"/>
    <w:rsid w:val="00E75ED5"/>
    <w:rsid w:val="54F66C03"/>
    <w:rsid w:val="64266B5F"/>
    <w:rsid w:val="73176288"/>
    <w:rsid w:val="7E9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DE70"/>
  <w15:chartTrackingRefBased/>
  <w15:docId w15:val="{EA74E104-E16B-4164-A0C6-3E73FCB1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E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53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8538B90E78A44B72C721AB2E08A7E" ma:contentTypeVersion="12" ma:contentTypeDescription="Create a new document." ma:contentTypeScope="" ma:versionID="53e91292febe98fa65c6c26ddad2b27c">
  <xsd:schema xmlns:xsd="http://www.w3.org/2001/XMLSchema" xmlns:xs="http://www.w3.org/2001/XMLSchema" xmlns:p="http://schemas.microsoft.com/office/2006/metadata/properties" xmlns:ns3="aed45c92-d870-4942-889f-5ac74b12392f" xmlns:ns4="8745d4c8-8bb2-4a2a-bcd7-bf22eed4e76b" targetNamespace="http://schemas.microsoft.com/office/2006/metadata/properties" ma:root="true" ma:fieldsID="734642b9d5fe5aa62c5e65091ca65891" ns3:_="" ns4:_="">
    <xsd:import namespace="aed45c92-d870-4942-889f-5ac74b12392f"/>
    <xsd:import namespace="8745d4c8-8bb2-4a2a-bcd7-bf22eed4e7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45c92-d870-4942-889f-5ac74b1239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5d4c8-8bb2-4a2a-bcd7-bf22eed4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C4C0D-5635-4034-B058-0247F4E49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45c92-d870-4942-889f-5ac74b12392f"/>
    <ds:schemaRef ds:uri="8745d4c8-8bb2-4a2a-bcd7-bf22eed4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3164E-082D-41C9-BEA7-783BCBB4A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79009-F3A9-43DA-BE68-255342FE8E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 Perry</dc:creator>
  <keywords/>
  <dc:description/>
  <lastModifiedBy>Gary Barnard</lastModifiedBy>
  <revision>8</revision>
  <dcterms:created xsi:type="dcterms:W3CDTF">2020-01-15T13:31:00.0000000Z</dcterms:created>
  <dcterms:modified xsi:type="dcterms:W3CDTF">2021-10-01T14:33:16.1869838Z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0x010100DB48538B90E78A44B72C721AB2E08A7E</vt:lpwstr>
  </property>
</Properties>
</file>