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Look w:val="04A0" w:firstRow="1" w:lastRow="0" w:firstColumn="1" w:lastColumn="0" w:noHBand="0" w:noVBand="1"/>
      </w:tblPr>
      <w:tblGrid>
        <w:gridCol w:w="4376"/>
        <w:gridCol w:w="5969"/>
        <w:gridCol w:w="4045"/>
      </w:tblGrid>
      <w:tr w:rsidR="00324179" w14:paraId="24D00112" w14:textId="77777777" w:rsidTr="000D52D0">
        <w:tc>
          <w:tcPr>
            <w:tcW w:w="4376" w:type="dxa"/>
          </w:tcPr>
          <w:p w14:paraId="4167D144" w14:textId="77777777" w:rsidR="00324179" w:rsidRPr="000D52D0" w:rsidRDefault="00324179" w:rsidP="00324179">
            <w:pPr>
              <w:rPr>
                <w:b/>
                <w:sz w:val="24"/>
                <w:szCs w:val="24"/>
              </w:rPr>
            </w:pPr>
            <w:r w:rsidRPr="000D52D0">
              <w:rPr>
                <w:b/>
                <w:sz w:val="24"/>
                <w:szCs w:val="24"/>
              </w:rPr>
              <w:t>Occupational Risk</w:t>
            </w:r>
          </w:p>
        </w:tc>
        <w:tc>
          <w:tcPr>
            <w:tcW w:w="5969" w:type="dxa"/>
          </w:tcPr>
          <w:p w14:paraId="46D3EBDA" w14:textId="77777777" w:rsidR="00324179" w:rsidRPr="000D52D0" w:rsidRDefault="00324179" w:rsidP="00324179">
            <w:pPr>
              <w:rPr>
                <w:b/>
                <w:sz w:val="24"/>
                <w:szCs w:val="24"/>
              </w:rPr>
            </w:pPr>
            <w:r w:rsidRPr="000D52D0">
              <w:rPr>
                <w:b/>
                <w:sz w:val="24"/>
                <w:szCs w:val="24"/>
              </w:rPr>
              <w:t>Workers &amp; Tasks</w:t>
            </w:r>
          </w:p>
        </w:tc>
        <w:tc>
          <w:tcPr>
            <w:tcW w:w="4045" w:type="dxa"/>
          </w:tcPr>
          <w:p w14:paraId="4B0BF558" w14:textId="77777777" w:rsidR="00324179" w:rsidRPr="000D52D0" w:rsidRDefault="00324179" w:rsidP="00324179">
            <w:pPr>
              <w:rPr>
                <w:b/>
                <w:sz w:val="24"/>
                <w:szCs w:val="24"/>
              </w:rPr>
            </w:pPr>
            <w:r w:rsidRPr="000D52D0">
              <w:rPr>
                <w:b/>
                <w:sz w:val="24"/>
                <w:szCs w:val="24"/>
              </w:rPr>
              <w:t>PPE Recommendations</w:t>
            </w:r>
            <w:r w:rsidR="006B15C1">
              <w:rPr>
                <w:b/>
                <w:sz w:val="24"/>
                <w:szCs w:val="24"/>
              </w:rPr>
              <w:t>**</w:t>
            </w:r>
          </w:p>
        </w:tc>
      </w:tr>
      <w:tr w:rsidR="00324179" w:rsidRPr="000D52D0" w14:paraId="4AE9BAC3" w14:textId="77777777" w:rsidTr="000D52D0">
        <w:tc>
          <w:tcPr>
            <w:tcW w:w="4376" w:type="dxa"/>
          </w:tcPr>
          <w:p w14:paraId="5AC5C9AF" w14:textId="77777777" w:rsidR="00004F27" w:rsidRDefault="00004F27" w:rsidP="00324179">
            <w:pPr>
              <w:rPr>
                <w:rFonts w:ascii="Calibri" w:hAnsi="Calibri"/>
                <w:b/>
                <w:bCs/>
                <w:color w:val="000000"/>
                <w:sz w:val="20"/>
                <w:szCs w:val="20"/>
              </w:rPr>
            </w:pPr>
          </w:p>
          <w:p w14:paraId="70D7169D" w14:textId="77777777" w:rsidR="000D52D0" w:rsidRPr="000D52D0" w:rsidRDefault="00324179" w:rsidP="00324179">
            <w:pPr>
              <w:rPr>
                <w:rFonts w:ascii="Calibri" w:hAnsi="Calibri"/>
                <w:b/>
                <w:bCs/>
                <w:color w:val="000000"/>
                <w:sz w:val="20"/>
                <w:szCs w:val="20"/>
              </w:rPr>
            </w:pPr>
            <w:r w:rsidRPr="000D52D0">
              <w:rPr>
                <w:rFonts w:ascii="Calibri" w:hAnsi="Calibri"/>
                <w:b/>
                <w:bCs/>
                <w:color w:val="000000"/>
                <w:sz w:val="20"/>
                <w:szCs w:val="20"/>
              </w:rPr>
              <w:t xml:space="preserve">Very High Exposure Risk             </w:t>
            </w:r>
          </w:p>
          <w:p w14:paraId="068B6F4A" w14:textId="77777777" w:rsidR="000D52D0" w:rsidRPr="000D52D0" w:rsidRDefault="00324179" w:rsidP="00324179">
            <w:pPr>
              <w:rPr>
                <w:rFonts w:ascii="Calibri" w:hAnsi="Calibri"/>
                <w:b/>
                <w:bCs/>
                <w:color w:val="000000"/>
                <w:sz w:val="20"/>
                <w:szCs w:val="20"/>
              </w:rPr>
            </w:pPr>
            <w:r w:rsidRPr="000D52D0">
              <w:rPr>
                <w:rFonts w:ascii="Calibri" w:hAnsi="Calibri"/>
                <w:b/>
                <w:bCs/>
                <w:color w:val="000000"/>
                <w:sz w:val="20"/>
                <w:szCs w:val="20"/>
              </w:rPr>
              <w:t xml:space="preserve">                            </w:t>
            </w:r>
          </w:p>
          <w:p w14:paraId="2E390CE0" w14:textId="77777777" w:rsidR="00324179" w:rsidRPr="000D52D0" w:rsidRDefault="00324179" w:rsidP="00324179">
            <w:pPr>
              <w:rPr>
                <w:rFonts w:ascii="Calibri" w:hAnsi="Calibri"/>
                <w:b/>
                <w:bCs/>
                <w:color w:val="000000"/>
                <w:sz w:val="20"/>
                <w:szCs w:val="20"/>
              </w:rPr>
            </w:pPr>
            <w:r w:rsidRPr="000D52D0">
              <w:rPr>
                <w:rFonts w:ascii="Calibri" w:hAnsi="Calibri"/>
                <w:color w:val="000000"/>
                <w:sz w:val="20"/>
                <w:szCs w:val="20"/>
              </w:rPr>
              <w:t xml:space="preserve"> - jobs are those with high potential for exposure to known or suspected sources of COVID-19 during specific medical, postmortem, or laboratory procedures</w:t>
            </w:r>
          </w:p>
          <w:p w14:paraId="5DAFC08B" w14:textId="77777777" w:rsidR="00324179" w:rsidRPr="000D52D0" w:rsidRDefault="00324179">
            <w:pPr>
              <w:rPr>
                <w:sz w:val="20"/>
                <w:szCs w:val="20"/>
              </w:rPr>
            </w:pPr>
          </w:p>
        </w:tc>
        <w:tc>
          <w:tcPr>
            <w:tcW w:w="5969" w:type="dxa"/>
          </w:tcPr>
          <w:p w14:paraId="3A7A862A" w14:textId="77777777" w:rsidR="00004F27" w:rsidRPr="00004F27" w:rsidRDefault="00004F27" w:rsidP="00004F27">
            <w:pPr>
              <w:rPr>
                <w:sz w:val="20"/>
                <w:szCs w:val="20"/>
              </w:rPr>
            </w:pPr>
            <w:r w:rsidRPr="00004F27">
              <w:rPr>
                <w:sz w:val="20"/>
                <w:szCs w:val="20"/>
              </w:rPr>
              <w:t>-</w:t>
            </w:r>
            <w:r>
              <w:rPr>
                <w:sz w:val="20"/>
                <w:szCs w:val="20"/>
              </w:rPr>
              <w:t xml:space="preserve"> </w:t>
            </w:r>
            <w:r w:rsidR="00324179" w:rsidRPr="00004F27">
              <w:rPr>
                <w:sz w:val="20"/>
                <w:szCs w:val="20"/>
              </w:rPr>
              <w:t xml:space="preserve">Healthcare workers (e.g., doctors, nurses, dentists, paramedics, emergency medical technicians) performing aerosol-generating procedures (e.g., intubation, cough induction procedures, bronchoscopies, some dental procedures and exams, or invasive specimen collection) on known or suspected COVID-19 patients. </w:t>
            </w:r>
          </w:p>
          <w:p w14:paraId="0979C1CB" w14:textId="77777777" w:rsidR="00324179" w:rsidRPr="000D52D0" w:rsidRDefault="00324179" w:rsidP="00324179">
            <w:pPr>
              <w:rPr>
                <w:sz w:val="20"/>
                <w:szCs w:val="20"/>
              </w:rPr>
            </w:pPr>
            <w:r w:rsidRPr="000D52D0">
              <w:rPr>
                <w:sz w:val="20"/>
                <w:szCs w:val="20"/>
              </w:rPr>
              <w:t xml:space="preserve">                                   </w:t>
            </w:r>
          </w:p>
          <w:p w14:paraId="1F0C35A1" w14:textId="77777777" w:rsidR="00324179" w:rsidRPr="00004F27" w:rsidRDefault="00004F27" w:rsidP="00004F27">
            <w:pPr>
              <w:rPr>
                <w:sz w:val="20"/>
                <w:szCs w:val="20"/>
              </w:rPr>
            </w:pPr>
            <w:r w:rsidRPr="00004F27">
              <w:rPr>
                <w:sz w:val="20"/>
                <w:szCs w:val="20"/>
              </w:rPr>
              <w:t>-</w:t>
            </w:r>
            <w:r>
              <w:rPr>
                <w:sz w:val="20"/>
                <w:szCs w:val="20"/>
              </w:rPr>
              <w:t xml:space="preserve"> </w:t>
            </w:r>
            <w:r w:rsidR="00324179" w:rsidRPr="00004F27">
              <w:rPr>
                <w:sz w:val="20"/>
                <w:szCs w:val="20"/>
              </w:rPr>
              <w:t>Healthcare or laboratory personnel collection or handling specimens from known or suspected COVID-19 patients (e.g., manipulating cultures from known or suspected COVID-19 patients).  </w:t>
            </w:r>
          </w:p>
          <w:p w14:paraId="327233C3" w14:textId="77777777" w:rsidR="00004F27" w:rsidRPr="000D52D0" w:rsidRDefault="00004F27" w:rsidP="00324179">
            <w:pPr>
              <w:rPr>
                <w:sz w:val="20"/>
                <w:szCs w:val="20"/>
              </w:rPr>
            </w:pPr>
          </w:p>
          <w:p w14:paraId="6238843F" w14:textId="77777777" w:rsidR="00324179" w:rsidRDefault="00004F27" w:rsidP="00324179">
            <w:pPr>
              <w:rPr>
                <w:sz w:val="20"/>
                <w:szCs w:val="20"/>
              </w:rPr>
            </w:pPr>
            <w:r>
              <w:rPr>
                <w:sz w:val="20"/>
                <w:szCs w:val="20"/>
              </w:rPr>
              <w:t xml:space="preserve">- </w:t>
            </w:r>
            <w:r w:rsidR="00324179" w:rsidRPr="000D52D0">
              <w:rPr>
                <w:sz w:val="20"/>
                <w:szCs w:val="20"/>
              </w:rPr>
              <w:t>Healthcare or laboratory personnel collecting or handling specimens from known or suspected COVID-19 patients (e.g., manipulating cultures from known or suspected COVID-19 patients).  </w:t>
            </w:r>
          </w:p>
          <w:p w14:paraId="2D365EDF" w14:textId="77777777" w:rsidR="00004F27" w:rsidRPr="000D52D0" w:rsidRDefault="00004F27" w:rsidP="00324179">
            <w:pPr>
              <w:rPr>
                <w:sz w:val="20"/>
                <w:szCs w:val="20"/>
              </w:rPr>
            </w:pPr>
          </w:p>
          <w:p w14:paraId="19E25FC4" w14:textId="77777777" w:rsidR="00324179" w:rsidRDefault="00004F27" w:rsidP="00324179">
            <w:pPr>
              <w:rPr>
                <w:sz w:val="20"/>
                <w:szCs w:val="20"/>
              </w:rPr>
            </w:pPr>
            <w:r>
              <w:rPr>
                <w:sz w:val="20"/>
                <w:szCs w:val="20"/>
              </w:rPr>
              <w:t xml:space="preserve">- </w:t>
            </w:r>
            <w:r w:rsidR="00324179" w:rsidRPr="000D52D0">
              <w:rPr>
                <w:sz w:val="20"/>
                <w:szCs w:val="20"/>
              </w:rPr>
              <w:t>Morgue workers performing autopsies, which generally involve aerosol-generating procedures, on the bodies of people who are known to have, or suspected of having, COVID-19 at the time of their death.  </w:t>
            </w:r>
          </w:p>
          <w:p w14:paraId="1C809203" w14:textId="77777777" w:rsidR="00004F27" w:rsidRPr="000D52D0" w:rsidRDefault="00004F27" w:rsidP="00324179">
            <w:pPr>
              <w:rPr>
                <w:sz w:val="20"/>
                <w:szCs w:val="20"/>
              </w:rPr>
            </w:pPr>
          </w:p>
          <w:p w14:paraId="0B6E2C39" w14:textId="77777777" w:rsidR="00004F27" w:rsidRDefault="00004F27" w:rsidP="00324179">
            <w:pPr>
              <w:rPr>
                <w:sz w:val="20"/>
                <w:szCs w:val="20"/>
              </w:rPr>
            </w:pPr>
            <w:r>
              <w:rPr>
                <w:sz w:val="20"/>
                <w:szCs w:val="20"/>
              </w:rPr>
              <w:t xml:space="preserve">- </w:t>
            </w:r>
            <w:r w:rsidR="00324179" w:rsidRPr="000D52D0">
              <w:rPr>
                <w:sz w:val="20"/>
                <w:szCs w:val="20"/>
              </w:rPr>
              <w:t xml:space="preserve">Health Care Providers in the school setting performing tasks including the physical assessment of any individual suspected of having COVID-19 and/or aerosol-generating procedures. Tasks such as but not limited to open suctioning of airways, sputum induction, </w:t>
            </w:r>
            <w:r w:rsidR="00F4314E">
              <w:rPr>
                <w:sz w:val="20"/>
                <w:szCs w:val="20"/>
              </w:rPr>
              <w:t>and</w:t>
            </w:r>
          </w:p>
          <w:p w14:paraId="1CA343DA" w14:textId="77777777" w:rsidR="00324179" w:rsidRPr="000D52D0" w:rsidRDefault="00F4314E" w:rsidP="00324179">
            <w:pPr>
              <w:rPr>
                <w:sz w:val="20"/>
                <w:szCs w:val="20"/>
              </w:rPr>
            </w:pPr>
            <w:r>
              <w:rPr>
                <w:sz w:val="20"/>
                <w:szCs w:val="20"/>
              </w:rPr>
              <w:t>non</w:t>
            </w:r>
            <w:r w:rsidR="005E7E86">
              <w:rPr>
                <w:sz w:val="20"/>
                <w:szCs w:val="20"/>
              </w:rPr>
              <w:t>-invasive ventilation.</w:t>
            </w:r>
          </w:p>
        </w:tc>
        <w:tc>
          <w:tcPr>
            <w:tcW w:w="4045" w:type="dxa"/>
          </w:tcPr>
          <w:p w14:paraId="3E6EBE10" w14:textId="77777777" w:rsidR="00004F27" w:rsidRDefault="00004F27" w:rsidP="00324179">
            <w:pPr>
              <w:rPr>
                <w:sz w:val="20"/>
                <w:szCs w:val="20"/>
              </w:rPr>
            </w:pPr>
            <w:r>
              <w:rPr>
                <w:sz w:val="20"/>
                <w:szCs w:val="20"/>
              </w:rPr>
              <w:t xml:space="preserve">- </w:t>
            </w:r>
            <w:r w:rsidR="00324179" w:rsidRPr="000D52D0">
              <w:rPr>
                <w:sz w:val="20"/>
                <w:szCs w:val="20"/>
              </w:rPr>
              <w:t>gloves                                                                                             - a gown/coveralls                                                              - a face shield or goggles                                        - and either a face mask or a respirator (N95) depending on thei</w:t>
            </w:r>
            <w:r>
              <w:rPr>
                <w:sz w:val="20"/>
                <w:szCs w:val="20"/>
              </w:rPr>
              <w:t>r job tasks and exposure risks</w:t>
            </w:r>
          </w:p>
          <w:p w14:paraId="397E4AAC" w14:textId="77777777" w:rsidR="00004F27" w:rsidRDefault="00004F27" w:rsidP="00324179">
            <w:pPr>
              <w:rPr>
                <w:sz w:val="20"/>
                <w:szCs w:val="20"/>
              </w:rPr>
            </w:pPr>
          </w:p>
          <w:p w14:paraId="3D0380AD" w14:textId="77777777" w:rsidR="00324179" w:rsidRDefault="00324179" w:rsidP="00324179">
            <w:pPr>
              <w:rPr>
                <w:sz w:val="20"/>
                <w:szCs w:val="20"/>
              </w:rPr>
            </w:pPr>
            <w:r w:rsidRPr="000D52D0">
              <w:rPr>
                <w:sz w:val="20"/>
                <w:szCs w:val="20"/>
              </w:rPr>
              <w:t xml:space="preserve">Those who work closely with (either in contact with or within 6 feet of) patients known to be, or suspected of being, infected with </w:t>
            </w:r>
            <w:r w:rsidR="00004F27">
              <w:rPr>
                <w:sz w:val="20"/>
                <w:szCs w:val="20"/>
              </w:rPr>
              <w:t>COVID-19</w:t>
            </w:r>
            <w:r w:rsidRPr="000D52D0">
              <w:rPr>
                <w:sz w:val="20"/>
                <w:szCs w:val="20"/>
              </w:rPr>
              <w:t>, should wear respirators</w:t>
            </w:r>
            <w:r w:rsidR="00004F27">
              <w:rPr>
                <w:sz w:val="20"/>
                <w:szCs w:val="20"/>
              </w:rPr>
              <w:t xml:space="preserve"> (N95)</w:t>
            </w:r>
            <w:r w:rsidRPr="000D52D0">
              <w:rPr>
                <w:sz w:val="20"/>
                <w:szCs w:val="20"/>
              </w:rPr>
              <w:t>, if available. Surgical mask (may double mask if N95 (respirator) is not available or may be u</w:t>
            </w:r>
            <w:r w:rsidR="00004F27">
              <w:rPr>
                <w:sz w:val="20"/>
                <w:szCs w:val="20"/>
              </w:rPr>
              <w:t xml:space="preserve">sed along with a face shield). </w:t>
            </w:r>
          </w:p>
          <w:p w14:paraId="4A6C3EAB" w14:textId="77777777" w:rsidR="006B15C1" w:rsidRDefault="006B15C1" w:rsidP="00324179">
            <w:pPr>
              <w:rPr>
                <w:sz w:val="20"/>
                <w:szCs w:val="20"/>
              </w:rPr>
            </w:pPr>
          </w:p>
          <w:p w14:paraId="35AD0D73" w14:textId="77777777" w:rsidR="006B15C1" w:rsidRPr="000D52D0" w:rsidRDefault="006B15C1" w:rsidP="00324179">
            <w:pPr>
              <w:rPr>
                <w:sz w:val="20"/>
                <w:szCs w:val="20"/>
              </w:rPr>
            </w:pPr>
            <w:r>
              <w:rPr>
                <w:sz w:val="20"/>
                <w:szCs w:val="20"/>
              </w:rPr>
              <w:t>** Face Coverings are not PPE</w:t>
            </w:r>
          </w:p>
        </w:tc>
      </w:tr>
      <w:tr w:rsidR="00324179" w:rsidRPr="000D52D0" w14:paraId="3092098C" w14:textId="77777777" w:rsidTr="000D52D0">
        <w:tc>
          <w:tcPr>
            <w:tcW w:w="4376" w:type="dxa"/>
          </w:tcPr>
          <w:p w14:paraId="03AE9758" w14:textId="77777777" w:rsidR="00004F27" w:rsidRDefault="00004F27" w:rsidP="00324179">
            <w:pPr>
              <w:rPr>
                <w:b/>
                <w:sz w:val="20"/>
                <w:szCs w:val="20"/>
              </w:rPr>
            </w:pPr>
          </w:p>
          <w:p w14:paraId="5BF0CFE7" w14:textId="77777777" w:rsidR="00324179" w:rsidRPr="000D52D0" w:rsidRDefault="00324179" w:rsidP="00324179">
            <w:pPr>
              <w:rPr>
                <w:b/>
                <w:sz w:val="20"/>
                <w:szCs w:val="20"/>
              </w:rPr>
            </w:pPr>
            <w:r w:rsidRPr="000D52D0">
              <w:rPr>
                <w:b/>
                <w:sz w:val="20"/>
                <w:szCs w:val="20"/>
              </w:rPr>
              <w:t>High Exposure Risk</w:t>
            </w:r>
          </w:p>
          <w:p w14:paraId="4064AEF4" w14:textId="77777777" w:rsidR="00324179" w:rsidRPr="000D52D0" w:rsidRDefault="00324179" w:rsidP="00324179">
            <w:pPr>
              <w:rPr>
                <w:sz w:val="20"/>
                <w:szCs w:val="20"/>
              </w:rPr>
            </w:pPr>
          </w:p>
          <w:p w14:paraId="71989EE7" w14:textId="77777777" w:rsidR="00324179" w:rsidRPr="000D52D0" w:rsidRDefault="000D52D0" w:rsidP="00324179">
            <w:pPr>
              <w:rPr>
                <w:sz w:val="20"/>
                <w:szCs w:val="20"/>
              </w:rPr>
            </w:pPr>
            <w:r>
              <w:rPr>
                <w:sz w:val="20"/>
                <w:szCs w:val="20"/>
              </w:rPr>
              <w:t xml:space="preserve">- </w:t>
            </w:r>
            <w:r w:rsidR="00324179" w:rsidRPr="000D52D0">
              <w:rPr>
                <w:sz w:val="20"/>
                <w:szCs w:val="20"/>
              </w:rPr>
              <w:t>jobs are those with high potential for exposure to known or suspected sources of COVID</w:t>
            </w:r>
            <w:r w:rsidR="00004F27">
              <w:rPr>
                <w:sz w:val="20"/>
                <w:szCs w:val="20"/>
              </w:rPr>
              <w:t>-19</w:t>
            </w:r>
          </w:p>
        </w:tc>
        <w:tc>
          <w:tcPr>
            <w:tcW w:w="5969" w:type="dxa"/>
          </w:tcPr>
          <w:p w14:paraId="07150313" w14:textId="77777777" w:rsidR="000D52D0" w:rsidRDefault="00004F27" w:rsidP="000D52D0">
            <w:pPr>
              <w:rPr>
                <w:rFonts w:ascii="Calibri" w:hAnsi="Calibri" w:cs="Calibri"/>
                <w:sz w:val="20"/>
                <w:szCs w:val="20"/>
              </w:rPr>
            </w:pPr>
            <w:r>
              <w:rPr>
                <w:sz w:val="20"/>
                <w:szCs w:val="20"/>
              </w:rPr>
              <w:t xml:space="preserve">- </w:t>
            </w:r>
            <w:r w:rsidR="000D52D0" w:rsidRPr="000D52D0">
              <w:rPr>
                <w:sz w:val="20"/>
                <w:szCs w:val="20"/>
              </w:rPr>
              <w:t>Medical transport workers (e.g., ambulance vehicle operators) moving known or suspected COVID-19 patients in enclosed vehicles.</w:t>
            </w:r>
            <w:r w:rsidR="000D52D0" w:rsidRPr="000D52D0">
              <w:rPr>
                <w:rFonts w:ascii="Calibri" w:hAnsi="Calibri" w:cs="Calibri"/>
                <w:sz w:val="20"/>
                <w:szCs w:val="20"/>
              </w:rPr>
              <w:t>  </w:t>
            </w:r>
          </w:p>
          <w:p w14:paraId="4C23ACD2" w14:textId="77777777" w:rsidR="00004F27" w:rsidRPr="000D52D0" w:rsidRDefault="00004F27" w:rsidP="000D52D0">
            <w:pPr>
              <w:rPr>
                <w:sz w:val="20"/>
                <w:szCs w:val="20"/>
              </w:rPr>
            </w:pPr>
          </w:p>
          <w:p w14:paraId="0FA9C19E" w14:textId="77777777" w:rsidR="000D52D0" w:rsidRDefault="00004F27" w:rsidP="000D52D0">
            <w:pPr>
              <w:rPr>
                <w:rFonts w:ascii="Calibri" w:hAnsi="Calibri" w:cs="Calibri"/>
                <w:sz w:val="20"/>
                <w:szCs w:val="20"/>
              </w:rPr>
            </w:pPr>
            <w:r>
              <w:rPr>
                <w:sz w:val="20"/>
                <w:szCs w:val="20"/>
              </w:rPr>
              <w:t xml:space="preserve">- </w:t>
            </w:r>
            <w:r w:rsidR="000D52D0" w:rsidRPr="000D52D0">
              <w:rPr>
                <w:sz w:val="20"/>
                <w:szCs w:val="20"/>
              </w:rPr>
              <w:t>Mortuary workers involved in preparing (e.g., for burial or cremation) the bodies of people who are known to have, or suspected of having, COVID-19 at the time of their death.</w:t>
            </w:r>
            <w:r w:rsidR="000D52D0" w:rsidRPr="000D52D0">
              <w:rPr>
                <w:rFonts w:ascii="Calibri" w:hAnsi="Calibri" w:cs="Calibri"/>
                <w:sz w:val="20"/>
                <w:szCs w:val="20"/>
              </w:rPr>
              <w:t> </w:t>
            </w:r>
          </w:p>
          <w:p w14:paraId="7E758F41" w14:textId="77777777" w:rsidR="00004F27" w:rsidRPr="000D52D0" w:rsidRDefault="00004F27" w:rsidP="000D52D0">
            <w:pPr>
              <w:rPr>
                <w:sz w:val="20"/>
                <w:szCs w:val="20"/>
              </w:rPr>
            </w:pPr>
          </w:p>
          <w:p w14:paraId="7F05AE0A" w14:textId="77777777" w:rsidR="000D52D0" w:rsidRPr="000D52D0" w:rsidRDefault="00004F27" w:rsidP="000D52D0">
            <w:pPr>
              <w:rPr>
                <w:sz w:val="20"/>
                <w:szCs w:val="20"/>
              </w:rPr>
            </w:pPr>
            <w:r>
              <w:rPr>
                <w:sz w:val="20"/>
                <w:szCs w:val="20"/>
              </w:rPr>
              <w:t xml:space="preserve">- </w:t>
            </w:r>
            <w:r w:rsidR="000D52D0" w:rsidRPr="000D52D0">
              <w:rPr>
                <w:sz w:val="20"/>
                <w:szCs w:val="20"/>
              </w:rPr>
              <w:t>Healthcare Providers in the school setting performing tasks include physical or nursing assessment of any individual suspected of having COVID-19. Sick/symptomatic student should wear a surgical mask, if tolerated.  </w:t>
            </w:r>
          </w:p>
          <w:p w14:paraId="17F2B889" w14:textId="77777777" w:rsidR="00324179" w:rsidRPr="000D52D0" w:rsidRDefault="00324179">
            <w:pPr>
              <w:rPr>
                <w:sz w:val="20"/>
                <w:szCs w:val="20"/>
              </w:rPr>
            </w:pPr>
          </w:p>
        </w:tc>
        <w:tc>
          <w:tcPr>
            <w:tcW w:w="4045" w:type="dxa"/>
          </w:tcPr>
          <w:p w14:paraId="559E1FD5" w14:textId="77777777" w:rsidR="00004F27" w:rsidRDefault="00004F27" w:rsidP="000D52D0">
            <w:pPr>
              <w:rPr>
                <w:rFonts w:ascii="Calibri" w:hAnsi="Calibri"/>
                <w:sz w:val="20"/>
                <w:szCs w:val="20"/>
              </w:rPr>
            </w:pPr>
            <w:r>
              <w:rPr>
                <w:rFonts w:ascii="Calibri" w:hAnsi="Calibri"/>
                <w:sz w:val="20"/>
                <w:szCs w:val="20"/>
              </w:rPr>
              <w:t>- gloves</w:t>
            </w:r>
          </w:p>
          <w:p w14:paraId="2E3813D5" w14:textId="77777777" w:rsidR="00004F27" w:rsidRDefault="00004F27" w:rsidP="000D52D0">
            <w:pPr>
              <w:rPr>
                <w:rFonts w:ascii="Calibri" w:hAnsi="Calibri"/>
                <w:sz w:val="20"/>
                <w:szCs w:val="20"/>
              </w:rPr>
            </w:pPr>
            <w:r>
              <w:rPr>
                <w:rFonts w:ascii="Calibri" w:hAnsi="Calibri"/>
                <w:sz w:val="20"/>
                <w:szCs w:val="20"/>
              </w:rPr>
              <w:t>- a gown</w:t>
            </w:r>
            <w:r w:rsidR="000D52D0" w:rsidRPr="000D52D0">
              <w:rPr>
                <w:rFonts w:ascii="Calibri" w:hAnsi="Calibri"/>
                <w:sz w:val="20"/>
                <w:szCs w:val="20"/>
              </w:rPr>
              <w:t xml:space="preserve"> </w:t>
            </w:r>
          </w:p>
          <w:p w14:paraId="385DA9F9" w14:textId="77777777" w:rsidR="00004F27" w:rsidRDefault="00004F27" w:rsidP="000D52D0">
            <w:pPr>
              <w:rPr>
                <w:rFonts w:ascii="Calibri" w:hAnsi="Calibri"/>
                <w:sz w:val="20"/>
                <w:szCs w:val="20"/>
              </w:rPr>
            </w:pPr>
            <w:r>
              <w:rPr>
                <w:rFonts w:ascii="Calibri" w:hAnsi="Calibri"/>
                <w:sz w:val="20"/>
                <w:szCs w:val="20"/>
              </w:rPr>
              <w:t>- a face shield or goggles</w:t>
            </w:r>
          </w:p>
          <w:p w14:paraId="7C4E75E4" w14:textId="77777777" w:rsidR="00F4314E" w:rsidRDefault="00004F27" w:rsidP="000D52D0">
            <w:pPr>
              <w:rPr>
                <w:rFonts w:ascii="Calibri" w:hAnsi="Calibri"/>
                <w:sz w:val="20"/>
                <w:szCs w:val="20"/>
              </w:rPr>
            </w:pPr>
            <w:r>
              <w:rPr>
                <w:rFonts w:ascii="Calibri" w:hAnsi="Calibri"/>
                <w:sz w:val="20"/>
                <w:szCs w:val="20"/>
              </w:rPr>
              <w:t xml:space="preserve">- </w:t>
            </w:r>
            <w:r w:rsidR="000D52D0" w:rsidRPr="000D52D0">
              <w:rPr>
                <w:rFonts w:ascii="Calibri" w:hAnsi="Calibri"/>
                <w:sz w:val="20"/>
                <w:szCs w:val="20"/>
              </w:rPr>
              <w:t>and either a face mask or a respirator</w:t>
            </w:r>
            <w:r w:rsidR="00F4314E">
              <w:rPr>
                <w:rFonts w:ascii="Calibri" w:hAnsi="Calibri"/>
                <w:sz w:val="20"/>
                <w:szCs w:val="20"/>
              </w:rPr>
              <w:t xml:space="preserve"> (N95)</w:t>
            </w:r>
            <w:r w:rsidR="000D52D0" w:rsidRPr="000D52D0">
              <w:rPr>
                <w:rFonts w:ascii="Calibri" w:hAnsi="Calibri"/>
                <w:sz w:val="20"/>
                <w:szCs w:val="20"/>
              </w:rPr>
              <w:t xml:space="preserve"> depending on thei</w:t>
            </w:r>
            <w:r w:rsidR="00F4314E">
              <w:rPr>
                <w:rFonts w:ascii="Calibri" w:hAnsi="Calibri"/>
                <w:sz w:val="20"/>
                <w:szCs w:val="20"/>
              </w:rPr>
              <w:t>r job tasks and exposure risks</w:t>
            </w:r>
          </w:p>
          <w:p w14:paraId="690DB41F" w14:textId="77777777" w:rsidR="00F4314E" w:rsidRDefault="00F4314E" w:rsidP="000D52D0">
            <w:pPr>
              <w:rPr>
                <w:rFonts w:ascii="Calibri" w:hAnsi="Calibri"/>
                <w:sz w:val="20"/>
                <w:szCs w:val="20"/>
              </w:rPr>
            </w:pPr>
          </w:p>
          <w:p w14:paraId="4DC3F2AF" w14:textId="77777777" w:rsidR="00F4314E" w:rsidRDefault="000D52D0" w:rsidP="000D52D0">
            <w:pPr>
              <w:rPr>
                <w:rFonts w:ascii="Calibri" w:hAnsi="Calibri"/>
                <w:sz w:val="20"/>
                <w:szCs w:val="20"/>
              </w:rPr>
            </w:pPr>
            <w:r w:rsidRPr="000D52D0">
              <w:rPr>
                <w:rFonts w:ascii="Calibri" w:hAnsi="Calibri"/>
                <w:sz w:val="20"/>
                <w:szCs w:val="20"/>
              </w:rPr>
              <w:t>Those who work closely with (either in contact with or within 6 feet of) patients known to be, or suspected of</w:t>
            </w:r>
            <w:r w:rsidR="00F4314E">
              <w:rPr>
                <w:rFonts w:ascii="Calibri" w:hAnsi="Calibri"/>
                <w:sz w:val="20"/>
                <w:szCs w:val="20"/>
              </w:rPr>
              <w:t xml:space="preserve"> being, infected with COVID-19, should wear respirator (N95), if </w:t>
            </w:r>
            <w:r w:rsidRPr="000D52D0">
              <w:rPr>
                <w:rFonts w:ascii="Calibri" w:hAnsi="Calibri"/>
                <w:sz w:val="20"/>
                <w:szCs w:val="20"/>
              </w:rPr>
              <w:t>available.</w:t>
            </w:r>
          </w:p>
          <w:p w14:paraId="71421337" w14:textId="77777777" w:rsidR="000D52D0" w:rsidRDefault="000D52D0" w:rsidP="000D52D0">
            <w:pPr>
              <w:rPr>
                <w:rFonts w:ascii="Calibri" w:hAnsi="Calibri"/>
                <w:sz w:val="20"/>
                <w:szCs w:val="20"/>
              </w:rPr>
            </w:pPr>
            <w:r w:rsidRPr="000D52D0">
              <w:rPr>
                <w:rFonts w:ascii="Calibri" w:hAnsi="Calibri"/>
                <w:sz w:val="20"/>
                <w:szCs w:val="20"/>
              </w:rPr>
              <w:t>Surgical mask (may double mask if N95 (respirator) is not available or may be used along with a face shield). </w:t>
            </w:r>
          </w:p>
          <w:p w14:paraId="0EE8178D" w14:textId="77777777" w:rsidR="006B15C1" w:rsidRPr="000D52D0" w:rsidRDefault="006B15C1" w:rsidP="000D52D0">
            <w:pPr>
              <w:rPr>
                <w:rFonts w:ascii="Calibri" w:hAnsi="Calibri"/>
                <w:sz w:val="20"/>
                <w:szCs w:val="20"/>
              </w:rPr>
            </w:pPr>
            <w:r>
              <w:rPr>
                <w:rFonts w:ascii="Calibri" w:hAnsi="Calibri"/>
                <w:sz w:val="20"/>
                <w:szCs w:val="20"/>
              </w:rPr>
              <w:t>**Face Coverings are not PPE</w:t>
            </w:r>
          </w:p>
          <w:p w14:paraId="78DC255B" w14:textId="77777777" w:rsidR="00324179" w:rsidRPr="000D52D0" w:rsidRDefault="00324179">
            <w:pPr>
              <w:rPr>
                <w:sz w:val="20"/>
                <w:szCs w:val="20"/>
              </w:rPr>
            </w:pPr>
          </w:p>
        </w:tc>
      </w:tr>
      <w:tr w:rsidR="00324179" w:rsidRPr="000D52D0" w14:paraId="277E361C" w14:textId="77777777" w:rsidTr="000D52D0">
        <w:tc>
          <w:tcPr>
            <w:tcW w:w="4376" w:type="dxa"/>
          </w:tcPr>
          <w:p w14:paraId="6D851281" w14:textId="77777777" w:rsidR="005E7E86" w:rsidRDefault="005E7E86" w:rsidP="000D52D0">
            <w:pPr>
              <w:rPr>
                <w:b/>
                <w:sz w:val="20"/>
                <w:szCs w:val="20"/>
              </w:rPr>
            </w:pPr>
          </w:p>
          <w:p w14:paraId="2523C61E" w14:textId="77777777" w:rsidR="000D52D0" w:rsidRDefault="000D52D0" w:rsidP="000D52D0">
            <w:pPr>
              <w:rPr>
                <w:b/>
                <w:sz w:val="20"/>
                <w:szCs w:val="20"/>
              </w:rPr>
            </w:pPr>
            <w:r>
              <w:rPr>
                <w:b/>
                <w:sz w:val="20"/>
                <w:szCs w:val="20"/>
              </w:rPr>
              <w:t>Medium Exposure Risk  </w:t>
            </w:r>
          </w:p>
          <w:p w14:paraId="68742C10" w14:textId="77777777" w:rsidR="000D52D0" w:rsidRDefault="000D52D0" w:rsidP="000D52D0">
            <w:pPr>
              <w:rPr>
                <w:b/>
                <w:sz w:val="20"/>
                <w:szCs w:val="20"/>
              </w:rPr>
            </w:pPr>
          </w:p>
          <w:p w14:paraId="4BCB405F" w14:textId="77777777" w:rsidR="00324179" w:rsidRPr="000D52D0" w:rsidRDefault="000D52D0" w:rsidP="000D52D0">
            <w:pPr>
              <w:rPr>
                <w:b/>
                <w:sz w:val="20"/>
                <w:szCs w:val="20"/>
              </w:rPr>
            </w:pPr>
            <w:r w:rsidRPr="000D52D0">
              <w:rPr>
                <w:b/>
                <w:sz w:val="20"/>
                <w:szCs w:val="20"/>
              </w:rPr>
              <w:t>-</w:t>
            </w:r>
            <w:r>
              <w:rPr>
                <w:sz w:val="20"/>
                <w:szCs w:val="20"/>
              </w:rPr>
              <w:t xml:space="preserve"> </w:t>
            </w:r>
            <w:r w:rsidRPr="000D52D0">
              <w:rPr>
                <w:sz w:val="20"/>
                <w:szCs w:val="20"/>
              </w:rPr>
              <w:t>jobs include those that require frequent and/or close contact with (i.e., within 6 feet of) people who</w:t>
            </w:r>
            <w:r w:rsidR="005E7E86">
              <w:rPr>
                <w:sz w:val="20"/>
                <w:szCs w:val="20"/>
              </w:rPr>
              <w:t xml:space="preserve"> may be infected with COVID-19</w:t>
            </w:r>
            <w:r w:rsidRPr="000D52D0">
              <w:rPr>
                <w:sz w:val="20"/>
                <w:szCs w:val="20"/>
              </w:rPr>
              <w:t>, but who are not known</w:t>
            </w:r>
            <w:r w:rsidR="00004F27">
              <w:rPr>
                <w:sz w:val="20"/>
                <w:szCs w:val="20"/>
              </w:rPr>
              <w:t xml:space="preserve"> or suspected COVID-19 patients</w:t>
            </w:r>
            <w:r w:rsidRPr="000D52D0">
              <w:rPr>
                <w:sz w:val="20"/>
                <w:szCs w:val="20"/>
              </w:rPr>
              <w:t>  </w:t>
            </w:r>
          </w:p>
        </w:tc>
        <w:tc>
          <w:tcPr>
            <w:tcW w:w="5969" w:type="dxa"/>
          </w:tcPr>
          <w:p w14:paraId="4F715F31" w14:textId="77777777" w:rsidR="000D52D0" w:rsidRPr="000D52D0" w:rsidRDefault="00F4314E" w:rsidP="000D52D0">
            <w:pPr>
              <w:rPr>
                <w:sz w:val="20"/>
                <w:szCs w:val="20"/>
              </w:rPr>
            </w:pPr>
            <w:r>
              <w:rPr>
                <w:sz w:val="20"/>
                <w:szCs w:val="20"/>
              </w:rPr>
              <w:t xml:space="preserve">- </w:t>
            </w:r>
            <w:r w:rsidR="000D52D0" w:rsidRPr="000D52D0">
              <w:rPr>
                <w:sz w:val="20"/>
                <w:szCs w:val="20"/>
              </w:rPr>
              <w:t>In areas without ongoing community transmission, workers in this risk group may have frequent contact with travelers who may return from international locations with widespread COVID-19 transmission.  </w:t>
            </w:r>
          </w:p>
          <w:p w14:paraId="4B5DBD1B" w14:textId="77777777" w:rsidR="000D52D0" w:rsidRPr="000D52D0" w:rsidRDefault="00F4314E" w:rsidP="000D52D0">
            <w:pPr>
              <w:rPr>
                <w:sz w:val="20"/>
                <w:szCs w:val="20"/>
              </w:rPr>
            </w:pPr>
            <w:r>
              <w:rPr>
                <w:sz w:val="20"/>
                <w:szCs w:val="20"/>
              </w:rPr>
              <w:t xml:space="preserve">- </w:t>
            </w:r>
            <w:r w:rsidR="000D52D0" w:rsidRPr="000D52D0">
              <w:rPr>
                <w:sz w:val="20"/>
                <w:szCs w:val="20"/>
              </w:rPr>
              <w:t xml:space="preserve">In areas where there is ongoing community transmission, workers in this category may have contact with the </w:t>
            </w:r>
            <w:proofErr w:type="gramStart"/>
            <w:r w:rsidR="000D52D0" w:rsidRPr="000D52D0">
              <w:rPr>
                <w:sz w:val="20"/>
                <w:szCs w:val="20"/>
              </w:rPr>
              <w:t>general public</w:t>
            </w:r>
            <w:proofErr w:type="gramEnd"/>
            <w:r w:rsidR="000D52D0" w:rsidRPr="000D52D0">
              <w:rPr>
                <w:sz w:val="20"/>
                <w:szCs w:val="20"/>
              </w:rPr>
              <w:t xml:space="preserve"> (e.g., schools, high-population-density work environments, some high-volume retail settings). </w:t>
            </w:r>
          </w:p>
          <w:p w14:paraId="662C9AA2" w14:textId="77777777" w:rsidR="00F4314E" w:rsidRDefault="00F4314E" w:rsidP="000D52D0">
            <w:pPr>
              <w:rPr>
                <w:sz w:val="20"/>
                <w:szCs w:val="20"/>
              </w:rPr>
            </w:pPr>
            <w:r>
              <w:rPr>
                <w:sz w:val="20"/>
                <w:szCs w:val="20"/>
              </w:rPr>
              <w:t xml:space="preserve">- </w:t>
            </w:r>
            <w:r w:rsidR="000D52D0" w:rsidRPr="000D52D0">
              <w:rPr>
                <w:sz w:val="20"/>
                <w:szCs w:val="20"/>
              </w:rPr>
              <w:t>Staff in the school setting, performing tasks including but not limited to first aid, oral medication administration, vision screening, hearing screenings, consultation, blood glucose checks (diabetes care), metered-dose inhalers (MDIs) for students with asthma, feeding, toileting, and/or diapering. </w:t>
            </w:r>
          </w:p>
          <w:p w14:paraId="58353349" w14:textId="77777777" w:rsidR="00324179" w:rsidRPr="000D52D0" w:rsidRDefault="00F4314E" w:rsidP="000D52D0">
            <w:pPr>
              <w:rPr>
                <w:sz w:val="20"/>
                <w:szCs w:val="20"/>
              </w:rPr>
            </w:pPr>
            <w:r>
              <w:rPr>
                <w:sz w:val="20"/>
                <w:szCs w:val="20"/>
              </w:rPr>
              <w:t xml:space="preserve">- </w:t>
            </w:r>
            <w:r w:rsidR="000D52D0" w:rsidRPr="000D52D0">
              <w:rPr>
                <w:sz w:val="20"/>
                <w:szCs w:val="20"/>
              </w:rPr>
              <w:t>Circumstances may include, but not be limited to any interaction that takes place in which social distancing cannot be maintained for prolonged periods of time, or with students who cannot manage body fluids (cough/sneeze/oral secretions) and/or are unable to wear their own face covering. </w:t>
            </w:r>
          </w:p>
        </w:tc>
        <w:tc>
          <w:tcPr>
            <w:tcW w:w="4045" w:type="dxa"/>
          </w:tcPr>
          <w:p w14:paraId="0BFD49B8" w14:textId="77777777" w:rsidR="00F4314E" w:rsidRDefault="00F4314E">
            <w:pPr>
              <w:rPr>
                <w:sz w:val="20"/>
                <w:szCs w:val="20"/>
              </w:rPr>
            </w:pPr>
            <w:r>
              <w:rPr>
                <w:sz w:val="20"/>
                <w:szCs w:val="20"/>
              </w:rPr>
              <w:t>- gloves</w:t>
            </w:r>
          </w:p>
          <w:p w14:paraId="0F01D54A" w14:textId="77777777" w:rsidR="00F4314E" w:rsidRDefault="00F4314E">
            <w:pPr>
              <w:rPr>
                <w:sz w:val="20"/>
                <w:szCs w:val="20"/>
              </w:rPr>
            </w:pPr>
            <w:r>
              <w:rPr>
                <w:sz w:val="20"/>
                <w:szCs w:val="20"/>
              </w:rPr>
              <w:t xml:space="preserve">- </w:t>
            </w:r>
            <w:r w:rsidR="000D52D0" w:rsidRPr="000D52D0">
              <w:rPr>
                <w:sz w:val="20"/>
                <w:szCs w:val="20"/>
              </w:rPr>
              <w:t>a</w:t>
            </w:r>
            <w:r>
              <w:rPr>
                <w:sz w:val="20"/>
                <w:szCs w:val="20"/>
              </w:rPr>
              <w:t xml:space="preserve"> gown (apron/smock)</w:t>
            </w:r>
          </w:p>
          <w:p w14:paraId="54602942" w14:textId="77777777" w:rsidR="00F4314E" w:rsidRDefault="00F4314E">
            <w:pPr>
              <w:rPr>
                <w:sz w:val="20"/>
                <w:szCs w:val="20"/>
              </w:rPr>
            </w:pPr>
            <w:r>
              <w:rPr>
                <w:sz w:val="20"/>
                <w:szCs w:val="20"/>
              </w:rPr>
              <w:t xml:space="preserve">- </w:t>
            </w:r>
            <w:r w:rsidR="000D52D0" w:rsidRPr="000D52D0">
              <w:rPr>
                <w:sz w:val="20"/>
                <w:szCs w:val="20"/>
              </w:rPr>
              <w:t xml:space="preserve">a face mask, </w:t>
            </w:r>
          </w:p>
          <w:p w14:paraId="081BBDB8" w14:textId="77777777" w:rsidR="00F4314E" w:rsidRDefault="00F4314E">
            <w:pPr>
              <w:rPr>
                <w:sz w:val="20"/>
                <w:szCs w:val="20"/>
              </w:rPr>
            </w:pPr>
            <w:r>
              <w:rPr>
                <w:sz w:val="20"/>
                <w:szCs w:val="20"/>
              </w:rPr>
              <w:t>- and/or face shield or goggles</w:t>
            </w:r>
          </w:p>
          <w:p w14:paraId="2B49EF2C" w14:textId="77777777" w:rsidR="00F4314E" w:rsidRDefault="00F4314E">
            <w:pPr>
              <w:rPr>
                <w:sz w:val="20"/>
                <w:szCs w:val="20"/>
              </w:rPr>
            </w:pPr>
          </w:p>
          <w:p w14:paraId="4E692EB8" w14:textId="77777777" w:rsidR="00324179" w:rsidRDefault="005E7E86">
            <w:pPr>
              <w:rPr>
                <w:sz w:val="20"/>
                <w:szCs w:val="20"/>
              </w:rPr>
            </w:pPr>
            <w:r>
              <w:rPr>
                <w:sz w:val="20"/>
                <w:szCs w:val="20"/>
              </w:rPr>
              <w:t>Depending on</w:t>
            </w:r>
            <w:r w:rsidR="000D52D0" w:rsidRPr="000D52D0">
              <w:rPr>
                <w:sz w:val="20"/>
                <w:szCs w:val="20"/>
              </w:rPr>
              <w:t xml:space="preserve"> task/situation, the results of the employer’s hazard assessment and the types of exposure workers have on the job. </w:t>
            </w:r>
          </w:p>
          <w:p w14:paraId="039457CD" w14:textId="235D2CAD" w:rsidR="006B15C1" w:rsidRDefault="006B15C1">
            <w:pPr>
              <w:rPr>
                <w:sz w:val="20"/>
                <w:szCs w:val="20"/>
              </w:rPr>
            </w:pPr>
          </w:p>
          <w:p w14:paraId="6CF8FFE7" w14:textId="77777777" w:rsidR="006B15C1" w:rsidRPr="000D52D0" w:rsidRDefault="006B15C1">
            <w:pPr>
              <w:rPr>
                <w:sz w:val="20"/>
                <w:szCs w:val="20"/>
              </w:rPr>
            </w:pPr>
            <w:r>
              <w:rPr>
                <w:sz w:val="20"/>
                <w:szCs w:val="20"/>
              </w:rPr>
              <w:t>**Face coverings are not PPE</w:t>
            </w:r>
          </w:p>
        </w:tc>
      </w:tr>
      <w:tr w:rsidR="00324179" w:rsidRPr="000D52D0" w14:paraId="4D7AF58A" w14:textId="77777777" w:rsidTr="000D52D0">
        <w:tc>
          <w:tcPr>
            <w:tcW w:w="4376" w:type="dxa"/>
          </w:tcPr>
          <w:p w14:paraId="2FEE86F2" w14:textId="77777777" w:rsidR="005E7E86" w:rsidRDefault="005E7E86"/>
          <w:tbl>
            <w:tblPr>
              <w:tblW w:w="4160" w:type="dxa"/>
              <w:tblLook w:val="04A0" w:firstRow="1" w:lastRow="0" w:firstColumn="1" w:lastColumn="0" w:noHBand="0" w:noVBand="1"/>
            </w:tblPr>
            <w:tblGrid>
              <w:gridCol w:w="4160"/>
            </w:tblGrid>
            <w:tr w:rsidR="000D52D0" w:rsidRPr="000D52D0" w14:paraId="668A8767" w14:textId="77777777" w:rsidTr="000D52D0">
              <w:trPr>
                <w:trHeight w:val="1200"/>
              </w:trPr>
              <w:tc>
                <w:tcPr>
                  <w:tcW w:w="4160" w:type="dxa"/>
                  <w:tcBorders>
                    <w:top w:val="nil"/>
                    <w:left w:val="nil"/>
                    <w:bottom w:val="nil"/>
                    <w:right w:val="nil"/>
                  </w:tcBorders>
                  <w:shd w:val="clear" w:color="auto" w:fill="auto"/>
                  <w:vAlign w:val="bottom"/>
                  <w:hideMark/>
                </w:tcPr>
                <w:p w14:paraId="6CBBC349" w14:textId="77777777" w:rsidR="000D52D0" w:rsidRDefault="000D52D0" w:rsidP="000D52D0">
                  <w:pPr>
                    <w:spacing w:after="0" w:line="240" w:lineRule="auto"/>
                    <w:rPr>
                      <w:rFonts w:ascii="Calibri" w:eastAsia="Times New Roman" w:hAnsi="Calibri" w:cs="Times New Roman"/>
                      <w:b/>
                      <w:bCs/>
                      <w:color w:val="000000"/>
                      <w:sz w:val="20"/>
                      <w:szCs w:val="20"/>
                    </w:rPr>
                  </w:pPr>
                  <w:r w:rsidRPr="000D52D0">
                    <w:rPr>
                      <w:rFonts w:ascii="Calibri" w:eastAsia="Times New Roman" w:hAnsi="Calibri" w:cs="Times New Roman"/>
                      <w:b/>
                      <w:bCs/>
                      <w:color w:val="000000"/>
                      <w:sz w:val="20"/>
                      <w:szCs w:val="20"/>
                    </w:rPr>
                    <w:t>Lower Exposure Risk (Caution)  </w:t>
                  </w:r>
                </w:p>
                <w:p w14:paraId="7A3FAB65" w14:textId="77777777" w:rsidR="005E7E86" w:rsidRDefault="005E7E86" w:rsidP="000D52D0">
                  <w:pPr>
                    <w:spacing w:after="0" w:line="240" w:lineRule="auto"/>
                    <w:rPr>
                      <w:rFonts w:ascii="Calibri" w:eastAsia="Times New Roman" w:hAnsi="Calibri" w:cs="Times New Roman"/>
                      <w:b/>
                      <w:bCs/>
                      <w:color w:val="000000"/>
                      <w:sz w:val="20"/>
                      <w:szCs w:val="20"/>
                    </w:rPr>
                  </w:pPr>
                </w:p>
                <w:p w14:paraId="779F46D6" w14:textId="77777777" w:rsidR="005E7E86" w:rsidRPr="000D52D0" w:rsidRDefault="005E7E86" w:rsidP="005E7E86">
                  <w:pPr>
                    <w:spacing w:after="0" w:line="240" w:lineRule="auto"/>
                    <w:rPr>
                      <w:sz w:val="20"/>
                      <w:szCs w:val="20"/>
                    </w:rPr>
                  </w:pPr>
                  <w:r>
                    <w:rPr>
                      <w:sz w:val="20"/>
                      <w:szCs w:val="20"/>
                    </w:rPr>
                    <w:t xml:space="preserve">- jobs </w:t>
                  </w:r>
                  <w:r w:rsidRPr="000D52D0">
                    <w:rPr>
                      <w:sz w:val="20"/>
                      <w:szCs w:val="20"/>
                    </w:rPr>
                    <w:t xml:space="preserve">do not require contact with people known to be, or suspected of </w:t>
                  </w:r>
                  <w:r>
                    <w:rPr>
                      <w:sz w:val="20"/>
                      <w:szCs w:val="20"/>
                    </w:rPr>
                    <w:t xml:space="preserve">being, infected with COVID-19, </w:t>
                  </w:r>
                  <w:r w:rsidRPr="000D52D0">
                    <w:rPr>
                      <w:sz w:val="20"/>
                      <w:szCs w:val="20"/>
                    </w:rPr>
                    <w:t xml:space="preserve">nor frequent close contact with (i.e., within </w:t>
                  </w:r>
                  <w:r>
                    <w:rPr>
                      <w:sz w:val="20"/>
                      <w:szCs w:val="20"/>
                    </w:rPr>
                    <w:t xml:space="preserve">6 feet of) the </w:t>
                  </w:r>
                  <w:proofErr w:type="gramStart"/>
                  <w:r>
                    <w:rPr>
                      <w:sz w:val="20"/>
                      <w:szCs w:val="20"/>
                    </w:rPr>
                    <w:t>general public</w:t>
                  </w:r>
                  <w:proofErr w:type="gramEnd"/>
                </w:p>
                <w:p w14:paraId="346D7767" w14:textId="77777777" w:rsidR="005E7E86" w:rsidRPr="000D52D0" w:rsidRDefault="005E7E86" w:rsidP="000D52D0">
                  <w:pPr>
                    <w:spacing w:after="0" w:line="240" w:lineRule="auto"/>
                    <w:rPr>
                      <w:rFonts w:ascii="Calibri" w:eastAsia="Times New Roman" w:hAnsi="Calibri" w:cs="Times New Roman"/>
                      <w:b/>
                      <w:bCs/>
                      <w:color w:val="000000"/>
                      <w:sz w:val="20"/>
                      <w:szCs w:val="20"/>
                    </w:rPr>
                  </w:pPr>
                </w:p>
              </w:tc>
            </w:tr>
            <w:tr w:rsidR="000D52D0" w:rsidRPr="000D52D0" w14:paraId="2B067E1B" w14:textId="77777777" w:rsidTr="007E1A6E">
              <w:trPr>
                <w:trHeight w:val="153"/>
              </w:trPr>
              <w:tc>
                <w:tcPr>
                  <w:tcW w:w="4160" w:type="dxa"/>
                  <w:tcBorders>
                    <w:top w:val="nil"/>
                    <w:left w:val="nil"/>
                    <w:bottom w:val="nil"/>
                    <w:right w:val="nil"/>
                  </w:tcBorders>
                  <w:shd w:val="clear" w:color="auto" w:fill="auto"/>
                  <w:vAlign w:val="bottom"/>
                  <w:hideMark/>
                </w:tcPr>
                <w:p w14:paraId="6B796437" w14:textId="77777777" w:rsidR="000D52D0" w:rsidRPr="000D52D0" w:rsidRDefault="000D52D0" w:rsidP="000D52D0">
                  <w:pPr>
                    <w:spacing w:after="0" w:line="240" w:lineRule="auto"/>
                    <w:rPr>
                      <w:rFonts w:ascii="Calibri" w:eastAsia="Times New Roman" w:hAnsi="Calibri" w:cs="Times New Roman"/>
                      <w:b/>
                      <w:bCs/>
                      <w:color w:val="000000"/>
                      <w:sz w:val="20"/>
                      <w:szCs w:val="20"/>
                    </w:rPr>
                  </w:pPr>
                </w:p>
              </w:tc>
            </w:tr>
          </w:tbl>
          <w:p w14:paraId="3320897B" w14:textId="77777777" w:rsidR="00324179" w:rsidRPr="000D52D0" w:rsidRDefault="00324179">
            <w:pPr>
              <w:rPr>
                <w:sz w:val="20"/>
                <w:szCs w:val="20"/>
              </w:rPr>
            </w:pPr>
          </w:p>
        </w:tc>
        <w:tc>
          <w:tcPr>
            <w:tcW w:w="5969" w:type="dxa"/>
          </w:tcPr>
          <w:p w14:paraId="02470BF4" w14:textId="77777777" w:rsidR="00324179" w:rsidRPr="000D52D0" w:rsidRDefault="000D52D0" w:rsidP="000D52D0">
            <w:pPr>
              <w:rPr>
                <w:sz w:val="20"/>
                <w:szCs w:val="20"/>
              </w:rPr>
            </w:pPr>
            <w:r w:rsidRPr="000D52D0">
              <w:rPr>
                <w:sz w:val="20"/>
                <w:szCs w:val="20"/>
              </w:rPr>
              <w:t>School personnel and students must interact, and social distancing cannot always be maintained. Workers in this category have minimal occupational direct/close contact with the public and other coworkers. </w:t>
            </w:r>
          </w:p>
        </w:tc>
        <w:tc>
          <w:tcPr>
            <w:tcW w:w="4045" w:type="dxa"/>
          </w:tcPr>
          <w:p w14:paraId="7AA24210" w14:textId="77777777" w:rsidR="005E7E86" w:rsidRDefault="000D52D0">
            <w:pPr>
              <w:rPr>
                <w:sz w:val="20"/>
                <w:szCs w:val="20"/>
              </w:rPr>
            </w:pPr>
            <w:r w:rsidRPr="000D52D0">
              <w:rPr>
                <w:sz w:val="20"/>
                <w:szCs w:val="20"/>
              </w:rPr>
              <w:t>Additional PPE is not recommended for workers in the lower exposure risk group.</w:t>
            </w:r>
          </w:p>
          <w:p w14:paraId="3DCD6962" w14:textId="77777777" w:rsidR="005E7E86" w:rsidRDefault="005E7E86">
            <w:pPr>
              <w:rPr>
                <w:sz w:val="20"/>
                <w:szCs w:val="20"/>
              </w:rPr>
            </w:pPr>
          </w:p>
          <w:p w14:paraId="0C50B20A" w14:textId="77777777" w:rsidR="00324179" w:rsidRDefault="000D52D0">
            <w:pPr>
              <w:rPr>
                <w:sz w:val="20"/>
                <w:szCs w:val="20"/>
              </w:rPr>
            </w:pPr>
            <w:r w:rsidRPr="000D52D0">
              <w:rPr>
                <w:sz w:val="20"/>
                <w:szCs w:val="20"/>
              </w:rPr>
              <w:t>Workers should continue to use the PPE, if any, that they would ordinarily use for other job tasks. </w:t>
            </w:r>
          </w:p>
          <w:p w14:paraId="0ECAF085" w14:textId="77777777" w:rsidR="006B15C1" w:rsidRDefault="006B15C1">
            <w:pPr>
              <w:rPr>
                <w:sz w:val="20"/>
                <w:szCs w:val="20"/>
              </w:rPr>
            </w:pPr>
          </w:p>
          <w:p w14:paraId="1A79CB5A" w14:textId="77777777" w:rsidR="006B15C1" w:rsidRPr="000D52D0" w:rsidRDefault="006B15C1">
            <w:pPr>
              <w:rPr>
                <w:sz w:val="20"/>
                <w:szCs w:val="20"/>
              </w:rPr>
            </w:pPr>
            <w:r>
              <w:rPr>
                <w:sz w:val="20"/>
                <w:szCs w:val="20"/>
              </w:rPr>
              <w:t>**Face coverings are not PPE</w:t>
            </w:r>
          </w:p>
        </w:tc>
      </w:tr>
      <w:tr w:rsidR="007E1A6E" w:rsidRPr="000D52D0" w14:paraId="26D3D373" w14:textId="77777777" w:rsidTr="001D0E11">
        <w:tc>
          <w:tcPr>
            <w:tcW w:w="14390" w:type="dxa"/>
            <w:gridSpan w:val="3"/>
          </w:tcPr>
          <w:p w14:paraId="00BCB83A" w14:textId="77777777" w:rsidR="007E1A6E" w:rsidRPr="007E1A6E" w:rsidRDefault="007E1A6E" w:rsidP="007E1A6E">
            <w:pPr>
              <w:rPr>
                <w:sz w:val="20"/>
                <w:szCs w:val="20"/>
              </w:rPr>
            </w:pPr>
            <w:r w:rsidRPr="007E1A6E">
              <w:rPr>
                <w:sz w:val="20"/>
                <w:szCs w:val="20"/>
              </w:rPr>
              <w:t>School Setting Notes:  </w:t>
            </w:r>
          </w:p>
          <w:p w14:paraId="62F42A69" w14:textId="5E1DFD35" w:rsidR="007E1A6E" w:rsidRPr="007E1A6E" w:rsidRDefault="007E1A6E" w:rsidP="007E1A6E">
            <w:pPr>
              <w:rPr>
                <w:sz w:val="20"/>
                <w:szCs w:val="20"/>
              </w:rPr>
            </w:pPr>
            <w:r w:rsidRPr="007E1A6E">
              <w:rPr>
                <w:sz w:val="20"/>
                <w:szCs w:val="20"/>
              </w:rPr>
              <w:t xml:space="preserve">Per OSHA’s Respiratory Protection Program, to use N-95s schools must have a fit test program in place. If it is not in </w:t>
            </w:r>
            <w:r>
              <w:rPr>
                <w:sz w:val="20"/>
                <w:szCs w:val="20"/>
              </w:rPr>
              <w:t xml:space="preserve">place or there is a shortage, two </w:t>
            </w:r>
            <w:r w:rsidRPr="007E1A6E">
              <w:rPr>
                <w:sz w:val="20"/>
                <w:szCs w:val="20"/>
              </w:rPr>
              <w:t>surgical face mask</w:t>
            </w:r>
            <w:r>
              <w:rPr>
                <w:sz w:val="20"/>
                <w:szCs w:val="20"/>
              </w:rPr>
              <w:t>s</w:t>
            </w:r>
            <w:r w:rsidRPr="007E1A6E">
              <w:rPr>
                <w:sz w:val="20"/>
                <w:szCs w:val="20"/>
              </w:rPr>
              <w:t xml:space="preserve"> should be used, along with </w:t>
            </w:r>
            <w:r>
              <w:rPr>
                <w:sz w:val="20"/>
                <w:szCs w:val="20"/>
              </w:rPr>
              <w:t xml:space="preserve">a </w:t>
            </w:r>
            <w:r w:rsidRPr="007E1A6E">
              <w:rPr>
                <w:sz w:val="20"/>
                <w:szCs w:val="20"/>
              </w:rPr>
              <w:t>face shi</w:t>
            </w:r>
            <w:r>
              <w:rPr>
                <w:sz w:val="20"/>
                <w:szCs w:val="20"/>
              </w:rPr>
              <w:t xml:space="preserve">eld. </w:t>
            </w:r>
            <w:r w:rsidRPr="007E1A6E">
              <w:rPr>
                <w:sz w:val="20"/>
                <w:szCs w:val="20"/>
              </w:rPr>
              <w:t xml:space="preserve">Some schools may have access to KN95 respirators that have been declassified and </w:t>
            </w:r>
            <w:r>
              <w:rPr>
                <w:sz w:val="20"/>
                <w:szCs w:val="20"/>
              </w:rPr>
              <w:t xml:space="preserve">are </w:t>
            </w:r>
            <w:r w:rsidRPr="007E1A6E">
              <w:rPr>
                <w:sz w:val="20"/>
                <w:szCs w:val="20"/>
              </w:rPr>
              <w:t>NOT suitable for the highest risk tasks without a full-face shield. They may be allowed as non-PPE</w:t>
            </w:r>
            <w:r>
              <w:rPr>
                <w:sz w:val="20"/>
                <w:szCs w:val="20"/>
              </w:rPr>
              <w:t xml:space="preserve"> (face coverings)</w:t>
            </w:r>
            <w:r w:rsidRPr="007E1A6E">
              <w:rPr>
                <w:sz w:val="20"/>
                <w:szCs w:val="20"/>
              </w:rPr>
              <w:t>.  </w:t>
            </w:r>
          </w:p>
          <w:p w14:paraId="4C0BF7D4" w14:textId="42CC0FF4" w:rsidR="007E1A6E" w:rsidRPr="007E1A6E" w:rsidRDefault="007E1A6E" w:rsidP="007E1A6E">
            <w:pPr>
              <w:rPr>
                <w:sz w:val="20"/>
                <w:szCs w:val="20"/>
              </w:rPr>
            </w:pPr>
            <w:r w:rsidRPr="007E1A6E">
              <w:rPr>
                <w:sz w:val="20"/>
                <w:szCs w:val="20"/>
              </w:rPr>
              <w:t>All nurses will have access to surgical masks, face shields, &amp; gloves for use in the health office. Additionally, all nurses will have access to goggles, isolation gowns,</w:t>
            </w:r>
            <w:r w:rsidR="004A00CF">
              <w:rPr>
                <w:sz w:val="20"/>
                <w:szCs w:val="20"/>
              </w:rPr>
              <w:t xml:space="preserve"> respirators N95</w:t>
            </w:r>
            <w:r w:rsidRPr="007E1A6E">
              <w:rPr>
                <w:sz w:val="20"/>
                <w:szCs w:val="20"/>
              </w:rPr>
              <w:t>s, as available for use in a program’s designated treatment room and/or isolation room. </w:t>
            </w:r>
          </w:p>
          <w:p w14:paraId="2E08E8B2" w14:textId="022F64B9" w:rsidR="007E1A6E" w:rsidRPr="000D52D0" w:rsidRDefault="007E1A6E" w:rsidP="007E1A6E">
            <w:pPr>
              <w:rPr>
                <w:sz w:val="20"/>
                <w:szCs w:val="20"/>
              </w:rPr>
            </w:pPr>
            <w:r w:rsidRPr="007E1A6E">
              <w:rPr>
                <w:sz w:val="20"/>
                <w:szCs w:val="20"/>
              </w:rPr>
              <w:t>Any staff assisting the nurse in the health office will also have access to surgical masks, face shields. Staff access to the health office will be limited to those assisting the nurse with coverage of student needs. Other staff will be provided with additional PPE, as necessary, in anticipation of identified as having frequent/prolonged contact with students while performing identified tasks. </w:t>
            </w:r>
          </w:p>
        </w:tc>
      </w:tr>
    </w:tbl>
    <w:p w14:paraId="1E1C790B" w14:textId="298CEB7E" w:rsidR="00EB3846" w:rsidRDefault="00EB3846">
      <w:pPr>
        <w:rPr>
          <w:sz w:val="20"/>
          <w:szCs w:val="20"/>
        </w:rPr>
      </w:pPr>
    </w:p>
    <w:p w14:paraId="6F38202B" w14:textId="77777777" w:rsidR="0048009D" w:rsidRDefault="0048009D">
      <w:pPr>
        <w:rPr>
          <w:sz w:val="20"/>
          <w:szCs w:val="20"/>
        </w:rPr>
      </w:pPr>
    </w:p>
    <w:p w14:paraId="757A4B91" w14:textId="77777777" w:rsidR="0048009D" w:rsidRDefault="0048009D">
      <w:pPr>
        <w:rPr>
          <w:sz w:val="20"/>
          <w:szCs w:val="20"/>
        </w:rPr>
      </w:pPr>
    </w:p>
    <w:p w14:paraId="1A251A8E" w14:textId="77777777" w:rsidR="0048009D" w:rsidRDefault="0048009D">
      <w:pPr>
        <w:rPr>
          <w:sz w:val="20"/>
          <w:szCs w:val="20"/>
        </w:rPr>
      </w:pPr>
    </w:p>
    <w:p w14:paraId="531F4EEE" w14:textId="77777777" w:rsidR="0048009D" w:rsidRDefault="0048009D">
      <w:pPr>
        <w:rPr>
          <w:sz w:val="20"/>
          <w:szCs w:val="20"/>
        </w:rPr>
      </w:pPr>
    </w:p>
    <w:p w14:paraId="1E33112D" w14:textId="1C786DF7" w:rsidR="004A00CF" w:rsidRPr="000D52D0" w:rsidRDefault="0048009D">
      <w:pPr>
        <w:rPr>
          <w:sz w:val="20"/>
          <w:szCs w:val="20"/>
        </w:rPr>
      </w:pPr>
      <w:r>
        <w:rPr>
          <w:noProof/>
          <w:sz w:val="20"/>
          <w:szCs w:val="20"/>
        </w:rPr>
        <mc:AlternateContent>
          <mc:Choice Requires="wps">
            <w:drawing>
              <wp:anchor distT="0" distB="0" distL="114300" distR="114300" simplePos="0" relativeHeight="251660288" behindDoc="0" locked="0" layoutInCell="1" allowOverlap="1" wp14:anchorId="2D2E5274" wp14:editId="37761A2B">
                <wp:simplePos x="0" y="0"/>
                <wp:positionH relativeFrom="margin">
                  <wp:align>left</wp:align>
                </wp:positionH>
                <wp:positionV relativeFrom="paragraph">
                  <wp:posOffset>4126230</wp:posOffset>
                </wp:positionV>
                <wp:extent cx="4000500" cy="361950"/>
                <wp:effectExtent l="0" t="0" r="19050" b="19050"/>
                <wp:wrapNone/>
                <wp:docPr id="6" name="Text Box 6"/>
                <wp:cNvGraphicFramePr/>
                <a:graphic xmlns:a="http://schemas.openxmlformats.org/drawingml/2006/main">
                  <a:graphicData uri="http://schemas.microsoft.com/office/word/2010/wordprocessingShape">
                    <wps:wsp>
                      <wps:cNvSpPr txBox="1"/>
                      <wps:spPr>
                        <a:xfrm>
                          <a:off x="0" y="0"/>
                          <a:ext cx="4000500" cy="361950"/>
                        </a:xfrm>
                        <a:prstGeom prst="rect">
                          <a:avLst/>
                        </a:prstGeom>
                        <a:solidFill>
                          <a:schemeClr val="lt1"/>
                        </a:solidFill>
                        <a:ln w="6350">
                          <a:solidFill>
                            <a:prstClr val="black"/>
                          </a:solidFill>
                        </a:ln>
                      </wps:spPr>
                      <wps:txbx>
                        <w:txbxContent>
                          <w:p w14:paraId="2C50F580" w14:textId="57755EAD" w:rsidR="0048009D" w:rsidRDefault="00CE5A5E">
                            <w:hyperlink r:id="rId10" w:history="1">
                              <w:r w:rsidR="0048009D" w:rsidRPr="0048009D">
                                <w:rPr>
                                  <w:rStyle w:val="Hyperlink"/>
                                </w:rPr>
                                <w:t>CDC/NIOSH (National Institute for Occupational Safety &amp; Health)</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2E5274" id="_x0000_t202" coordsize="21600,21600" o:spt="202" path="m,l,21600r21600,l21600,xe">
                <v:stroke joinstyle="miter"/>
                <v:path gradientshapeok="t" o:connecttype="rect"/>
              </v:shapetype>
              <v:shape id="Text Box 6" o:spid="_x0000_s1026" type="#_x0000_t202" style="position:absolute;margin-left:0;margin-top:324.9pt;width:315pt;height:28.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" fillcolor="white [3201]" strokeweight=".5pt">
                <v:textbox>
                  <w:txbxContent>
                    <w:p w14:paraId="2C50F580" w14:textId="57755EAD" w:rsidR="0048009D" w:rsidRDefault="00CE5A5E">
                      <w:hyperlink r:id="rId11" w:history="1">
                        <w:r w:rsidR="0048009D" w:rsidRPr="0048009D">
                          <w:rPr>
                            <w:rStyle w:val="Hyperlink"/>
                          </w:rPr>
                          <w:t>CDC/NIOSH (National Institute for Occupational Safety &amp; Health)</w:t>
                        </w:r>
                      </w:hyperlink>
                    </w:p>
                  </w:txbxContent>
                </v:textbox>
                <w10:wrap anchorx="margin"/>
              </v:shape>
            </w:pict>
          </mc:Fallback>
        </mc:AlternateContent>
      </w:r>
      <w:r>
        <w:rPr>
          <w:noProof/>
          <w:sz w:val="20"/>
          <w:szCs w:val="20"/>
        </w:rPr>
        <mc:AlternateContent>
          <mc:Choice Requires="wps">
            <w:drawing>
              <wp:anchor distT="0" distB="0" distL="114300" distR="114300" simplePos="0" relativeHeight="251659264" behindDoc="0" locked="0" layoutInCell="1" allowOverlap="1" wp14:anchorId="55452873" wp14:editId="38E6ED77">
                <wp:simplePos x="0" y="0"/>
                <wp:positionH relativeFrom="margin">
                  <wp:align>right</wp:align>
                </wp:positionH>
                <wp:positionV relativeFrom="paragraph">
                  <wp:posOffset>3897630</wp:posOffset>
                </wp:positionV>
                <wp:extent cx="3598545" cy="371475"/>
                <wp:effectExtent l="0" t="0" r="20955" b="28575"/>
                <wp:wrapNone/>
                <wp:docPr id="5" name="Text Box 5"/>
                <wp:cNvGraphicFramePr/>
                <a:graphic xmlns:a="http://schemas.openxmlformats.org/drawingml/2006/main">
                  <a:graphicData uri="http://schemas.microsoft.com/office/word/2010/wordprocessingShape">
                    <wps:wsp>
                      <wps:cNvSpPr txBox="1"/>
                      <wps:spPr>
                        <a:xfrm>
                          <a:off x="0" y="0"/>
                          <a:ext cx="3598545" cy="371475"/>
                        </a:xfrm>
                        <a:prstGeom prst="rect">
                          <a:avLst/>
                        </a:prstGeom>
                        <a:solidFill>
                          <a:schemeClr val="lt1"/>
                        </a:solidFill>
                        <a:ln w="6350">
                          <a:solidFill>
                            <a:prstClr val="black"/>
                          </a:solidFill>
                        </a:ln>
                      </wps:spPr>
                      <wps:txbx>
                        <w:txbxContent>
                          <w:p w14:paraId="45D843B9" w14:textId="2E0A4CF9" w:rsidR="0048009D" w:rsidRDefault="00CE5A5E">
                            <w:hyperlink r:id="rId12" w:history="1">
                              <w:r w:rsidR="0048009D" w:rsidRPr="0048009D">
                                <w:rPr>
                                  <w:rStyle w:val="Hyperlink"/>
                                </w:rPr>
                                <w:t>(OSHA) Guidance on Preparing Workplaces for COVID-19</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452873" id="Text Box 5" o:spid="_x0000_s1027" type="#_x0000_t202" style="position:absolute;margin-left:232.15pt;margin-top:306.9pt;width:283.35pt;height:29.2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" fillcolor="white [3201]" strokeweight=".5pt">
                <v:textbox>
                  <w:txbxContent>
                    <w:p w14:paraId="45D843B9" w14:textId="2E0A4CF9" w:rsidR="0048009D" w:rsidRDefault="00CE5A5E">
                      <w:hyperlink r:id="rId13" w:history="1">
                        <w:r w:rsidR="0048009D" w:rsidRPr="0048009D">
                          <w:rPr>
                            <w:rStyle w:val="Hyperlink"/>
                          </w:rPr>
                          <w:t>(OSHA) Guidance on Preparing Workplaces for COVID-19</w:t>
                        </w:r>
                      </w:hyperlink>
                    </w:p>
                  </w:txbxContent>
                </v:textbox>
                <w10:wrap anchorx="margin"/>
              </v:shape>
            </w:pict>
          </mc:Fallback>
        </mc:AlternateContent>
      </w:r>
      <w:r w:rsidR="004A00CF">
        <w:rPr>
          <w:noProof/>
          <w:sz w:val="20"/>
          <w:szCs w:val="20"/>
        </w:rPr>
        <w:drawing>
          <wp:inline distT="0" distB="0" distL="0" distR="0" wp14:anchorId="50F529EE" wp14:editId="1F52F865">
            <wp:extent cx="5448818" cy="3938905"/>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IOSH Hierarchy of Controls.PNG"/>
                    <pic:cNvPicPr/>
                  </pic:nvPicPr>
                  <pic:blipFill>
                    <a:blip r:embed="rId14">
                      <a:extLst>
                        <a:ext uri="{28A0092B-C50C-407E-A947-70E740481C1C}">
                          <a14:useLocalDpi xmlns:a14="http://schemas.microsoft.com/office/drawing/2010/main" val="0"/>
                        </a:ext>
                      </a:extLst>
                    </a:blip>
                    <a:stretch>
                      <a:fillRect/>
                    </a:stretch>
                  </pic:blipFill>
                  <pic:spPr>
                    <a:xfrm>
                      <a:off x="0" y="0"/>
                      <a:ext cx="5469942" cy="3954175"/>
                    </a:xfrm>
                    <a:prstGeom prst="rect">
                      <a:avLst/>
                    </a:prstGeom>
                  </pic:spPr>
                </pic:pic>
              </a:graphicData>
            </a:graphic>
          </wp:inline>
        </w:drawing>
      </w:r>
      <w:r w:rsidR="004A00CF">
        <w:rPr>
          <w:noProof/>
          <w:sz w:val="20"/>
          <w:szCs w:val="20"/>
        </w:rPr>
        <w:drawing>
          <wp:inline distT="0" distB="0" distL="0" distR="0" wp14:anchorId="0F4B0003" wp14:editId="187E6303">
            <wp:extent cx="3674827" cy="3123965"/>
            <wp:effectExtent l="0" t="0" r="1905"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SHA Occupational Risk Pyramid for COVID-19.PNG"/>
                    <pic:cNvPicPr/>
                  </pic:nvPicPr>
                  <pic:blipFill>
                    <a:blip r:embed="rId15">
                      <a:extLst>
                        <a:ext uri="{28A0092B-C50C-407E-A947-70E740481C1C}">
                          <a14:useLocalDpi xmlns:a14="http://schemas.microsoft.com/office/drawing/2010/main" val="0"/>
                        </a:ext>
                      </a:extLst>
                    </a:blip>
                    <a:stretch>
                      <a:fillRect/>
                    </a:stretch>
                  </pic:blipFill>
                  <pic:spPr>
                    <a:xfrm>
                      <a:off x="0" y="0"/>
                      <a:ext cx="3679095" cy="3127593"/>
                    </a:xfrm>
                    <a:prstGeom prst="rect">
                      <a:avLst/>
                    </a:prstGeom>
                  </pic:spPr>
                </pic:pic>
              </a:graphicData>
            </a:graphic>
          </wp:inline>
        </w:drawing>
      </w:r>
    </w:p>
    <w:sectPr w:rsidR="004A00CF" w:rsidRPr="000D52D0" w:rsidSect="000D52D0">
      <w:headerReference w:type="even" r:id="rId16"/>
      <w:headerReference w:type="default" r:id="rId17"/>
      <w:footerReference w:type="even" r:id="rId18"/>
      <w:footerReference w:type="default" r:id="rId19"/>
      <w:headerReference w:type="first" r:id="rId20"/>
      <w:footerReference w:type="first" r:id="rId21"/>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307DEC" w14:textId="77777777" w:rsidR="00F4314E" w:rsidRDefault="00F4314E" w:rsidP="00F4314E">
      <w:pPr>
        <w:spacing w:after="0" w:line="240" w:lineRule="auto"/>
      </w:pPr>
      <w:r>
        <w:separator/>
      </w:r>
    </w:p>
  </w:endnote>
  <w:endnote w:type="continuationSeparator" w:id="0">
    <w:p w14:paraId="5FD35F9D" w14:textId="77777777" w:rsidR="00F4314E" w:rsidRDefault="00F4314E" w:rsidP="00F431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67FB34" w14:textId="77777777" w:rsidR="00CE5A5E" w:rsidRDefault="00CE5A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CD272D" w14:textId="32BFB4B0" w:rsidR="0048009D" w:rsidRDefault="0048009D">
    <w:pPr>
      <w:pStyle w:val="Footer"/>
    </w:pPr>
    <w:r>
      <w:t>C</w:t>
    </w:r>
    <w:r w:rsidR="00CB7560">
      <w:t>. Lawrence &amp; B. Swanson 8/21/2020</w:t>
    </w:r>
    <w:r w:rsidR="00CE5A5E">
      <w:t xml:space="preserve"> Reviewed B. </w:t>
    </w:r>
    <w:r w:rsidR="00CE5A5E">
      <w:t xml:space="preserve">Swanson </w:t>
    </w:r>
    <w:r w:rsidR="00CE5A5E">
      <w:t>9/9/2021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C3E2D2" w14:textId="77777777" w:rsidR="00CE5A5E" w:rsidRDefault="00CE5A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8755D6" w14:textId="77777777" w:rsidR="00F4314E" w:rsidRDefault="00F4314E" w:rsidP="00F4314E">
      <w:pPr>
        <w:spacing w:after="0" w:line="240" w:lineRule="auto"/>
      </w:pPr>
      <w:r>
        <w:separator/>
      </w:r>
    </w:p>
  </w:footnote>
  <w:footnote w:type="continuationSeparator" w:id="0">
    <w:p w14:paraId="48E46C2A" w14:textId="77777777" w:rsidR="00F4314E" w:rsidRDefault="00F4314E" w:rsidP="00F431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4F7EEE" w14:textId="77777777" w:rsidR="00CE5A5E" w:rsidRDefault="00CE5A5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BDDA0D" w14:textId="77777777" w:rsidR="00F4314E" w:rsidRDefault="00F4314E" w:rsidP="00F4314E">
    <w:pPr>
      <w:pStyle w:val="Header"/>
      <w:jc w:val="center"/>
    </w:pPr>
    <w:r>
      <w:t>PPE Recommendations for Staff by Task</w:t>
    </w:r>
  </w:p>
  <w:p w14:paraId="7662D7BF" w14:textId="77777777" w:rsidR="00F4314E" w:rsidRDefault="00F4314E" w:rsidP="00F4314E">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A5B697" w14:textId="77777777" w:rsidR="00CE5A5E" w:rsidRDefault="00CE5A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87F0014"/>
    <w:multiLevelType w:val="hybridMultilevel"/>
    <w:tmpl w:val="DA22E3D4"/>
    <w:lvl w:ilvl="0" w:tplc="2C400E8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B8F4958"/>
    <w:multiLevelType w:val="hybridMultilevel"/>
    <w:tmpl w:val="4E3A9E3E"/>
    <w:lvl w:ilvl="0" w:tplc="FD8C977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A60461D"/>
    <w:multiLevelType w:val="hybridMultilevel"/>
    <w:tmpl w:val="DF44B878"/>
    <w:lvl w:ilvl="0" w:tplc="18224C4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F3155EE"/>
    <w:multiLevelType w:val="hybridMultilevel"/>
    <w:tmpl w:val="59BCDA82"/>
    <w:lvl w:ilvl="0" w:tplc="BC940BA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fullPage" w:percent="7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4179"/>
    <w:rsid w:val="00004F27"/>
    <w:rsid w:val="000D52D0"/>
    <w:rsid w:val="00324179"/>
    <w:rsid w:val="0048009D"/>
    <w:rsid w:val="004A00CF"/>
    <w:rsid w:val="005E7E86"/>
    <w:rsid w:val="006B15C1"/>
    <w:rsid w:val="007E1A6E"/>
    <w:rsid w:val="00C16710"/>
    <w:rsid w:val="00CB7560"/>
    <w:rsid w:val="00CE5A5E"/>
    <w:rsid w:val="00EB3846"/>
    <w:rsid w:val="00F431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1E4945"/>
  <w15:chartTrackingRefBased/>
  <w15:docId w15:val="{A6C24976-EF89-48DB-8617-A3169B6C7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241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24179"/>
    <w:pPr>
      <w:ind w:left="720"/>
      <w:contextualSpacing/>
    </w:pPr>
  </w:style>
  <w:style w:type="paragraph" w:styleId="Header">
    <w:name w:val="header"/>
    <w:basedOn w:val="Normal"/>
    <w:link w:val="HeaderChar"/>
    <w:uiPriority w:val="99"/>
    <w:unhideWhenUsed/>
    <w:rsid w:val="00F431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314E"/>
  </w:style>
  <w:style w:type="paragraph" w:styleId="Footer">
    <w:name w:val="footer"/>
    <w:basedOn w:val="Normal"/>
    <w:link w:val="FooterChar"/>
    <w:uiPriority w:val="99"/>
    <w:unhideWhenUsed/>
    <w:rsid w:val="00F431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314E"/>
  </w:style>
  <w:style w:type="character" w:styleId="Hyperlink">
    <w:name w:val="Hyperlink"/>
    <w:basedOn w:val="DefaultParagraphFont"/>
    <w:uiPriority w:val="99"/>
    <w:unhideWhenUsed/>
    <w:rsid w:val="0048009D"/>
    <w:rPr>
      <w:color w:val="0563C1" w:themeColor="hyperlink"/>
      <w:u w:val="single"/>
    </w:rPr>
  </w:style>
  <w:style w:type="paragraph" w:styleId="BalloonText">
    <w:name w:val="Balloon Text"/>
    <w:basedOn w:val="Normal"/>
    <w:link w:val="BalloonTextChar"/>
    <w:uiPriority w:val="99"/>
    <w:semiHidden/>
    <w:unhideWhenUsed/>
    <w:rsid w:val="00C167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671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8881623">
      <w:bodyDiv w:val="1"/>
      <w:marLeft w:val="0"/>
      <w:marRight w:val="0"/>
      <w:marTop w:val="0"/>
      <w:marBottom w:val="0"/>
      <w:divBdr>
        <w:top w:val="none" w:sz="0" w:space="0" w:color="auto"/>
        <w:left w:val="none" w:sz="0" w:space="0" w:color="auto"/>
        <w:bottom w:val="none" w:sz="0" w:space="0" w:color="auto"/>
        <w:right w:val="none" w:sz="0" w:space="0" w:color="auto"/>
      </w:divBdr>
    </w:div>
    <w:div w:id="797064690">
      <w:bodyDiv w:val="1"/>
      <w:marLeft w:val="0"/>
      <w:marRight w:val="0"/>
      <w:marTop w:val="0"/>
      <w:marBottom w:val="0"/>
      <w:divBdr>
        <w:top w:val="none" w:sz="0" w:space="0" w:color="auto"/>
        <w:left w:val="none" w:sz="0" w:space="0" w:color="auto"/>
        <w:bottom w:val="none" w:sz="0" w:space="0" w:color="auto"/>
        <w:right w:val="none" w:sz="0" w:space="0" w:color="auto"/>
      </w:divBdr>
    </w:div>
    <w:div w:id="820585511">
      <w:bodyDiv w:val="1"/>
      <w:marLeft w:val="0"/>
      <w:marRight w:val="0"/>
      <w:marTop w:val="0"/>
      <w:marBottom w:val="0"/>
      <w:divBdr>
        <w:top w:val="none" w:sz="0" w:space="0" w:color="auto"/>
        <w:left w:val="none" w:sz="0" w:space="0" w:color="auto"/>
        <w:bottom w:val="none" w:sz="0" w:space="0" w:color="auto"/>
        <w:right w:val="none" w:sz="0" w:space="0" w:color="auto"/>
      </w:divBdr>
    </w:div>
    <w:div w:id="829249852">
      <w:bodyDiv w:val="1"/>
      <w:marLeft w:val="0"/>
      <w:marRight w:val="0"/>
      <w:marTop w:val="0"/>
      <w:marBottom w:val="0"/>
      <w:divBdr>
        <w:top w:val="none" w:sz="0" w:space="0" w:color="auto"/>
        <w:left w:val="none" w:sz="0" w:space="0" w:color="auto"/>
        <w:bottom w:val="none" w:sz="0" w:space="0" w:color="auto"/>
        <w:right w:val="none" w:sz="0" w:space="0" w:color="auto"/>
      </w:divBdr>
    </w:div>
    <w:div w:id="1319578645">
      <w:bodyDiv w:val="1"/>
      <w:marLeft w:val="0"/>
      <w:marRight w:val="0"/>
      <w:marTop w:val="0"/>
      <w:marBottom w:val="0"/>
      <w:divBdr>
        <w:top w:val="none" w:sz="0" w:space="0" w:color="auto"/>
        <w:left w:val="none" w:sz="0" w:space="0" w:color="auto"/>
        <w:bottom w:val="none" w:sz="0" w:space="0" w:color="auto"/>
        <w:right w:val="none" w:sz="0" w:space="0" w:color="auto"/>
      </w:divBdr>
    </w:div>
    <w:div w:id="1485002925">
      <w:bodyDiv w:val="1"/>
      <w:marLeft w:val="0"/>
      <w:marRight w:val="0"/>
      <w:marTop w:val="0"/>
      <w:marBottom w:val="0"/>
      <w:divBdr>
        <w:top w:val="none" w:sz="0" w:space="0" w:color="auto"/>
        <w:left w:val="none" w:sz="0" w:space="0" w:color="auto"/>
        <w:bottom w:val="none" w:sz="0" w:space="0" w:color="auto"/>
        <w:right w:val="none" w:sz="0" w:space="0" w:color="auto"/>
      </w:divBdr>
    </w:div>
    <w:div w:id="1618368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osha.gov/Publications/OSHA3990.pdf"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hyperlink" Target="https://www.osha.gov/Publications/OSHA3990.pdf"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dc.gov/niosh/topics/hierarchy/default.html" TargetMode="External"/><Relationship Id="rId5" Type="http://schemas.openxmlformats.org/officeDocument/2006/relationships/styles" Target="styles.xml"/><Relationship Id="rId15" Type="http://schemas.openxmlformats.org/officeDocument/2006/relationships/image" Target="media/image2.PNG"/><Relationship Id="rId23" Type="http://schemas.openxmlformats.org/officeDocument/2006/relationships/theme" Target="theme/theme1.xml"/><Relationship Id="rId10" Type="http://schemas.openxmlformats.org/officeDocument/2006/relationships/hyperlink" Target="https://www.cdc.gov/niosh/topics/hierarchy/default.html" TargetMode="External"/><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1.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2A90747C471B74AB48CB7855DD9E5B8" ma:contentTypeVersion="0" ma:contentTypeDescription="Create a new document." ma:contentTypeScope="" ma:versionID="e645f8355662d6f99fe3d68cf0580b61">
  <xsd:schema xmlns:xsd="http://www.w3.org/2001/XMLSchema" xmlns:xs="http://www.w3.org/2001/XMLSchema" xmlns:p="http://schemas.microsoft.com/office/2006/metadata/properties" targetNamespace="http://schemas.microsoft.com/office/2006/metadata/properties" ma:root="true" ma:fieldsID="cd8d11fa888c511373a239176ba48d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A2C3DEE-09E3-4626-99CA-8B230438F93A}">
  <ds:schemaRefs>
    <ds:schemaRef ds:uri="http://schemas.microsoft.com/sharepoint/v3/contenttype/forms"/>
  </ds:schemaRefs>
</ds:datastoreItem>
</file>

<file path=customXml/itemProps2.xml><?xml version="1.0" encoding="utf-8"?>
<ds:datastoreItem xmlns:ds="http://schemas.openxmlformats.org/officeDocument/2006/customXml" ds:itemID="{999784EB-E002-42AA-A52E-9F7E6C3F446F}">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E3776F08-F8EE-4E89-8A5F-BFCC466765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974</Words>
  <Characters>5554</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Monroe 2-Orleans BOCES</Company>
  <LinksUpToDate>false</LinksUpToDate>
  <CharactersWithSpaces>6515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Swanson</dc:creator>
  <cp:keywords/>
  <dc:description/>
  <cp:lastModifiedBy>Barbara Swanson</cp:lastModifiedBy>
  <cp:revision>2</cp:revision>
  <cp:lastPrinted>2020-09-01T12:46:00Z</cp:lastPrinted>
  <dcterms:created xsi:type="dcterms:W3CDTF">2021-09-09T14:50:00Z</dcterms:created>
  <dcterms:modified xsi:type="dcterms:W3CDTF">2021-09-09T14:50:00Z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0x01010082A90747C471B74AB48CB7855DD9E5B8</vt:lpwstr>
  </property>
  <property fmtid="{D5CDD505-2E9C-101B-9397-08002B2CF9AE}" pid="3" name="IsMyDocuments">
    <vt:bool>true</vt:bool>
  </property>
</Properties>
</file>