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EF" w:rsidRDefault="00CD51B7" w:rsidP="00CD51B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Annual Allen County Bar Association</w:t>
      </w:r>
    </w:p>
    <w:p w:rsidR="00CD51B7" w:rsidRDefault="0022788D" w:rsidP="00CD51B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  <w:r w:rsidR="00744762">
        <w:rPr>
          <w:sz w:val="24"/>
          <w:szCs w:val="24"/>
        </w:rPr>
        <w:t xml:space="preserve"> </w:t>
      </w:r>
      <w:r w:rsidR="00CD51B7">
        <w:rPr>
          <w:sz w:val="24"/>
          <w:szCs w:val="24"/>
        </w:rPr>
        <w:t>SCHOLARSHIP OPPORTUNITY</w:t>
      </w:r>
    </w:p>
    <w:p w:rsidR="00CD51B7" w:rsidRDefault="00CD51B7" w:rsidP="00CD51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Allen County Bar Association is sponsoring </w:t>
      </w:r>
      <w:r w:rsidR="0022788D">
        <w:rPr>
          <w:sz w:val="24"/>
          <w:szCs w:val="24"/>
        </w:rPr>
        <w:t>one</w:t>
      </w:r>
      <w:r>
        <w:rPr>
          <w:sz w:val="24"/>
          <w:szCs w:val="24"/>
        </w:rPr>
        <w:t xml:space="preserve"> $</w:t>
      </w:r>
      <w:r w:rsidR="00C8046A">
        <w:rPr>
          <w:sz w:val="24"/>
          <w:szCs w:val="24"/>
        </w:rPr>
        <w:t>1,000</w:t>
      </w:r>
      <w:r w:rsidR="001318DE">
        <w:rPr>
          <w:sz w:val="24"/>
          <w:szCs w:val="24"/>
        </w:rPr>
        <w:t xml:space="preserve"> scholarship</w:t>
      </w:r>
      <w:r>
        <w:rPr>
          <w:sz w:val="24"/>
          <w:szCs w:val="24"/>
        </w:rPr>
        <w:t>.  Th</w:t>
      </w:r>
      <w:r w:rsidR="001318DE">
        <w:rPr>
          <w:sz w:val="24"/>
          <w:szCs w:val="24"/>
        </w:rPr>
        <w:t xml:space="preserve">is scholarship is a </w:t>
      </w:r>
      <w:proofErr w:type="spellStart"/>
      <w:proofErr w:type="gramStart"/>
      <w:r w:rsidR="001318DE">
        <w:rPr>
          <w:sz w:val="24"/>
          <w:szCs w:val="24"/>
        </w:rPr>
        <w:t>one time</w:t>
      </w:r>
      <w:proofErr w:type="spellEnd"/>
      <w:proofErr w:type="gramEnd"/>
      <w:r w:rsidR="001318DE">
        <w:rPr>
          <w:sz w:val="24"/>
          <w:szCs w:val="24"/>
        </w:rPr>
        <w:t xml:space="preserve"> award t</w:t>
      </w:r>
      <w:r>
        <w:rPr>
          <w:sz w:val="24"/>
          <w:szCs w:val="24"/>
        </w:rPr>
        <w:t xml:space="preserve">o the author of the </w:t>
      </w:r>
      <w:r w:rsidR="001318DE">
        <w:rPr>
          <w:sz w:val="24"/>
          <w:szCs w:val="24"/>
        </w:rPr>
        <w:t>“</w:t>
      </w:r>
      <w:r>
        <w:rPr>
          <w:sz w:val="24"/>
          <w:szCs w:val="24"/>
        </w:rPr>
        <w:t>best</w:t>
      </w:r>
      <w:r w:rsidR="001318DE">
        <w:rPr>
          <w:sz w:val="24"/>
          <w:szCs w:val="24"/>
        </w:rPr>
        <w:t>” essay</w:t>
      </w:r>
      <w:r>
        <w:rPr>
          <w:sz w:val="24"/>
          <w:szCs w:val="24"/>
        </w:rPr>
        <w:t xml:space="preserve"> submitted</w:t>
      </w:r>
      <w:r w:rsidR="001318DE">
        <w:rPr>
          <w:sz w:val="24"/>
          <w:szCs w:val="24"/>
        </w:rPr>
        <w:t xml:space="preserve"> as chosen by the </w:t>
      </w:r>
      <w:r w:rsidR="007C3319">
        <w:rPr>
          <w:sz w:val="24"/>
          <w:szCs w:val="24"/>
        </w:rPr>
        <w:t>Allen County Bar Association Scholarship C</w:t>
      </w:r>
      <w:r w:rsidR="001318DE">
        <w:rPr>
          <w:sz w:val="24"/>
          <w:szCs w:val="24"/>
        </w:rPr>
        <w:t>ommittee after a blind review of the submissions</w:t>
      </w:r>
      <w:r>
        <w:rPr>
          <w:sz w:val="24"/>
          <w:szCs w:val="24"/>
        </w:rPr>
        <w:t>.  In order to participa</w:t>
      </w:r>
      <w:r w:rsidR="00481F5D">
        <w:rPr>
          <w:sz w:val="24"/>
          <w:szCs w:val="24"/>
        </w:rPr>
        <w:t>t</w:t>
      </w:r>
      <w:r>
        <w:rPr>
          <w:sz w:val="24"/>
          <w:szCs w:val="24"/>
        </w:rPr>
        <w:t>e, a</w:t>
      </w:r>
      <w:r w:rsidR="00481F5D">
        <w:rPr>
          <w:sz w:val="24"/>
          <w:szCs w:val="24"/>
        </w:rPr>
        <w:t>n</w:t>
      </w:r>
      <w:r>
        <w:rPr>
          <w:sz w:val="24"/>
          <w:szCs w:val="24"/>
        </w:rPr>
        <w:t xml:space="preserve"> applicant must be a high school senior in Allen County and </w:t>
      </w:r>
      <w:r w:rsidR="007C3319">
        <w:rPr>
          <w:sz w:val="24"/>
          <w:szCs w:val="24"/>
        </w:rPr>
        <w:t>plan</w:t>
      </w:r>
      <w:r>
        <w:rPr>
          <w:sz w:val="24"/>
          <w:szCs w:val="24"/>
        </w:rPr>
        <w:t xml:space="preserve"> to attend an institution of higher education next fall.</w:t>
      </w:r>
    </w:p>
    <w:p w:rsidR="0022788D" w:rsidRDefault="00CD51B7" w:rsidP="00CD51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applicant must submit a written essay by </w:t>
      </w:r>
      <w:r w:rsidRPr="007C3319">
        <w:rPr>
          <w:b/>
          <w:sz w:val="24"/>
          <w:szCs w:val="24"/>
        </w:rPr>
        <w:t xml:space="preserve">April </w:t>
      </w:r>
      <w:r w:rsidR="00FE38CE" w:rsidRPr="007C3319">
        <w:rPr>
          <w:b/>
          <w:sz w:val="24"/>
          <w:szCs w:val="24"/>
        </w:rPr>
        <w:t>2</w:t>
      </w:r>
      <w:r w:rsidR="007007DF" w:rsidRPr="007C3319">
        <w:rPr>
          <w:b/>
          <w:sz w:val="24"/>
          <w:szCs w:val="24"/>
        </w:rPr>
        <w:t>3</w:t>
      </w:r>
      <w:r w:rsidR="008D05DC" w:rsidRPr="007C3319">
        <w:rPr>
          <w:b/>
          <w:sz w:val="24"/>
          <w:szCs w:val="24"/>
        </w:rPr>
        <w:t>,</w:t>
      </w:r>
      <w:r w:rsidR="0022788D" w:rsidRPr="007C3319">
        <w:rPr>
          <w:b/>
          <w:sz w:val="24"/>
          <w:szCs w:val="24"/>
        </w:rPr>
        <w:t xml:space="preserve"> 2023</w:t>
      </w:r>
      <w:r w:rsidR="0022788D">
        <w:rPr>
          <w:sz w:val="24"/>
          <w:szCs w:val="24"/>
        </w:rPr>
        <w:t>,</w:t>
      </w:r>
      <w:r>
        <w:rPr>
          <w:sz w:val="24"/>
          <w:szCs w:val="24"/>
        </w:rPr>
        <w:t xml:space="preserve"> to the Allen County Bar Association Scholarship Committee, c/o</w:t>
      </w:r>
      <w:r w:rsidR="00FE7099">
        <w:rPr>
          <w:sz w:val="24"/>
          <w:szCs w:val="24"/>
        </w:rPr>
        <w:t xml:space="preserve"> </w:t>
      </w:r>
      <w:r w:rsidR="00AD3E50">
        <w:rPr>
          <w:sz w:val="24"/>
          <w:szCs w:val="24"/>
        </w:rPr>
        <w:t xml:space="preserve">Tamara Bell, Third District Court of Appeals, </w:t>
      </w:r>
      <w:proofErr w:type="gramStart"/>
      <w:r w:rsidR="00AD3E50">
        <w:rPr>
          <w:sz w:val="24"/>
          <w:szCs w:val="24"/>
        </w:rPr>
        <w:t>204</w:t>
      </w:r>
      <w:proofErr w:type="gramEnd"/>
      <w:r w:rsidR="00AD3E50">
        <w:rPr>
          <w:sz w:val="24"/>
          <w:szCs w:val="24"/>
        </w:rPr>
        <w:t xml:space="preserve"> N. Main St., Lima, OH  45801</w:t>
      </w:r>
      <w:r w:rsidR="00744762">
        <w:rPr>
          <w:sz w:val="24"/>
          <w:szCs w:val="24"/>
        </w:rPr>
        <w:t xml:space="preserve">.  </w:t>
      </w:r>
      <w:r w:rsidR="008D05DC">
        <w:rPr>
          <w:sz w:val="24"/>
          <w:szCs w:val="24"/>
        </w:rPr>
        <w:t xml:space="preserve">Essays </w:t>
      </w:r>
      <w:proofErr w:type="gramStart"/>
      <w:r w:rsidR="008D05DC">
        <w:rPr>
          <w:sz w:val="24"/>
          <w:szCs w:val="24"/>
        </w:rPr>
        <w:t>may also be submitted</w:t>
      </w:r>
      <w:proofErr w:type="gramEnd"/>
      <w:r w:rsidR="008D05DC">
        <w:rPr>
          <w:sz w:val="24"/>
          <w:szCs w:val="24"/>
        </w:rPr>
        <w:t xml:space="preserve"> by email to </w:t>
      </w:r>
      <w:hyperlink r:id="rId4" w:history="1">
        <w:r w:rsidR="008D05DC" w:rsidRPr="004A1AD2">
          <w:rPr>
            <w:rStyle w:val="Hyperlink"/>
            <w:sz w:val="24"/>
            <w:szCs w:val="24"/>
          </w:rPr>
          <w:t>tbell@third.courts.state.oh.us</w:t>
        </w:r>
      </w:hyperlink>
      <w:r w:rsidR="008D05DC">
        <w:rPr>
          <w:sz w:val="24"/>
          <w:szCs w:val="24"/>
        </w:rPr>
        <w:t>.  Email entries must have a cover page containing the same information that written essays have.</w:t>
      </w:r>
      <w:r w:rsidR="004A7BB6">
        <w:rPr>
          <w:sz w:val="24"/>
          <w:szCs w:val="24"/>
        </w:rPr>
        <w:t xml:space="preserve">  </w:t>
      </w:r>
    </w:p>
    <w:p w:rsidR="00CD51B7" w:rsidRDefault="00CD51B7" w:rsidP="00CD51B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065580">
        <w:rPr>
          <w:sz w:val="24"/>
          <w:szCs w:val="24"/>
        </w:rPr>
        <w:t xml:space="preserve"> essay should address the following</w:t>
      </w:r>
      <w:r w:rsidR="00FE7099">
        <w:rPr>
          <w:sz w:val="24"/>
          <w:szCs w:val="24"/>
        </w:rPr>
        <w:t>:</w:t>
      </w:r>
    </w:p>
    <w:p w:rsidR="00BE0CE9" w:rsidRPr="00BE0CE9" w:rsidRDefault="00FE38CE" w:rsidP="00BE0CE9">
      <w:pPr>
        <w:spacing w:line="240" w:lineRule="auto"/>
        <w:ind w:left="720" w:right="720"/>
        <w:jc w:val="both"/>
        <w:rPr>
          <w:b/>
        </w:rPr>
      </w:pPr>
      <w:r>
        <w:rPr>
          <w:b/>
        </w:rPr>
        <w:t xml:space="preserve">Should </w:t>
      </w:r>
      <w:r w:rsidR="0022788D">
        <w:rPr>
          <w:b/>
        </w:rPr>
        <w:t xml:space="preserve">schools ban student’s use of artificial intelligence programs, such as </w:t>
      </w:r>
      <w:proofErr w:type="spellStart"/>
      <w:r w:rsidR="0022788D">
        <w:rPr>
          <w:b/>
        </w:rPr>
        <w:t>ChatGPT</w:t>
      </w:r>
      <w:proofErr w:type="spellEnd"/>
      <w:r w:rsidR="0022788D">
        <w:rPr>
          <w:b/>
        </w:rPr>
        <w:t>?</w:t>
      </w:r>
    </w:p>
    <w:p w:rsidR="00A633B4" w:rsidRDefault="00065580" w:rsidP="004A3F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</w:t>
      </w:r>
      <w:r w:rsidR="00BE0CE9">
        <w:rPr>
          <w:sz w:val="24"/>
          <w:szCs w:val="24"/>
        </w:rPr>
        <w:t>contact your guidance counselor or the Scholarship Committee Chair – Tamara Bell at the above email address.</w:t>
      </w:r>
      <w:r w:rsidR="00A633B4">
        <w:rPr>
          <w:sz w:val="24"/>
          <w:szCs w:val="24"/>
        </w:rPr>
        <w:tab/>
      </w:r>
      <w:r w:rsidR="00A633B4">
        <w:rPr>
          <w:sz w:val="24"/>
          <w:szCs w:val="24"/>
        </w:rPr>
        <w:tab/>
      </w:r>
      <w:r w:rsidR="00A633B4">
        <w:rPr>
          <w:sz w:val="24"/>
          <w:szCs w:val="24"/>
        </w:rPr>
        <w:tab/>
      </w:r>
      <w:r w:rsidR="00A633B4">
        <w:rPr>
          <w:sz w:val="24"/>
          <w:szCs w:val="24"/>
        </w:rPr>
        <w:tab/>
      </w:r>
      <w:r w:rsidR="00A633B4">
        <w:rPr>
          <w:sz w:val="24"/>
          <w:szCs w:val="24"/>
        </w:rPr>
        <w:tab/>
      </w:r>
      <w:r w:rsidR="00A633B4">
        <w:rPr>
          <w:sz w:val="24"/>
          <w:szCs w:val="24"/>
        </w:rPr>
        <w:tab/>
      </w:r>
      <w:r w:rsidR="00A633B4">
        <w:rPr>
          <w:sz w:val="24"/>
          <w:szCs w:val="24"/>
        </w:rPr>
        <w:tab/>
      </w:r>
    </w:p>
    <w:p w:rsidR="004A3F4D" w:rsidRDefault="004A3F4D" w:rsidP="004A3F4D">
      <w:pPr>
        <w:spacing w:line="240" w:lineRule="auto"/>
      </w:pPr>
      <w:r>
        <w:tab/>
      </w:r>
      <w:r>
        <w:tab/>
      </w:r>
      <w:r w:rsidR="00A633B4">
        <w:tab/>
      </w:r>
      <w:r w:rsidR="00A633B4">
        <w:rPr>
          <w:noProof/>
        </w:rPr>
        <w:drawing>
          <wp:inline distT="0" distB="0" distL="0" distR="0">
            <wp:extent cx="2057400" cy="2102547"/>
            <wp:effectExtent l="0" t="0" r="0" b="0"/>
            <wp:docPr id="14" name="Picture 10" descr="C:\Users\ccrider\AppData\Local\Microsoft\Windows\Temporary Internet Files\Content.IE5\UQ8P694M\MPj0409268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crider\AppData\Local\Microsoft\Windows\Temporary Internet Files\Content.IE5\UQ8P694M\MPj0409268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906" cy="212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3B4" w:rsidRDefault="00A633B4" w:rsidP="004A3F4D">
      <w:pPr>
        <w:spacing w:line="240" w:lineRule="auto"/>
      </w:pPr>
    </w:p>
    <w:p w:rsidR="00C548AF" w:rsidRDefault="00A633B4" w:rsidP="00C548AF">
      <w:pPr>
        <w:spacing w:line="240" w:lineRule="auto"/>
      </w:pPr>
      <w:r>
        <w:t>The winner</w:t>
      </w:r>
      <w:r w:rsidR="007C3319">
        <w:t xml:space="preserve"> of the scholarship</w:t>
      </w:r>
      <w:r>
        <w:t xml:space="preserve"> </w:t>
      </w:r>
      <w:proofErr w:type="gramStart"/>
      <w:r>
        <w:t>will be announced</w:t>
      </w:r>
      <w:proofErr w:type="gramEnd"/>
      <w:r>
        <w:t xml:space="preserve"> at the annual celebration of Law Day.  Th</w:t>
      </w:r>
      <w:r w:rsidR="007C3319">
        <w:t>e</w:t>
      </w:r>
      <w:r>
        <w:t xml:space="preserve"> </w:t>
      </w:r>
      <w:r w:rsidR="007C3319">
        <w:t xml:space="preserve">winner </w:t>
      </w:r>
      <w:proofErr w:type="gramStart"/>
      <w:r>
        <w:t xml:space="preserve">will be </w:t>
      </w:r>
      <w:r w:rsidR="007C3319">
        <w:t>invited</w:t>
      </w:r>
      <w:proofErr w:type="gramEnd"/>
      <w:r>
        <w:t xml:space="preserve"> to attend the Allen County B</w:t>
      </w:r>
      <w:r w:rsidR="007C3319">
        <w:t>ar Association Law Day Luncheon on May 19, 2023, along with his or her parents and guidance counselor.</w:t>
      </w:r>
    </w:p>
    <w:p w:rsidR="00A633B4" w:rsidRDefault="00C548AF" w:rsidP="00C548AF">
      <w:pPr>
        <w:spacing w:line="240" w:lineRule="auto"/>
        <w:rPr>
          <w:sz w:val="18"/>
          <w:szCs w:val="18"/>
        </w:rPr>
      </w:pPr>
      <w:r>
        <w:t>*</w:t>
      </w:r>
      <w:r w:rsidR="007C3319">
        <w:rPr>
          <w:sz w:val="18"/>
          <w:szCs w:val="18"/>
        </w:rPr>
        <w:t>Scholarship</w:t>
      </w:r>
      <w:bookmarkStart w:id="0" w:name="_GoBack"/>
      <w:bookmarkEnd w:id="0"/>
      <w:r w:rsidR="00A633B4">
        <w:rPr>
          <w:sz w:val="18"/>
          <w:szCs w:val="18"/>
        </w:rPr>
        <w:t xml:space="preserve"> made possible by membership contributions to the Allen County Bar Association.</w:t>
      </w:r>
    </w:p>
    <w:sectPr w:rsidR="00A633B4" w:rsidSect="00385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7"/>
    <w:rsid w:val="00065580"/>
    <w:rsid w:val="00114AF2"/>
    <w:rsid w:val="001318DE"/>
    <w:rsid w:val="00192D8F"/>
    <w:rsid w:val="0022788D"/>
    <w:rsid w:val="00266698"/>
    <w:rsid w:val="002D79EB"/>
    <w:rsid w:val="00315BC9"/>
    <w:rsid w:val="00327162"/>
    <w:rsid w:val="003542DC"/>
    <w:rsid w:val="00374AE6"/>
    <w:rsid w:val="003852EF"/>
    <w:rsid w:val="004465FE"/>
    <w:rsid w:val="00481F5D"/>
    <w:rsid w:val="00496A43"/>
    <w:rsid w:val="004A3F4D"/>
    <w:rsid w:val="004A7BB6"/>
    <w:rsid w:val="00552AC5"/>
    <w:rsid w:val="006C75AC"/>
    <w:rsid w:val="007007DF"/>
    <w:rsid w:val="00744762"/>
    <w:rsid w:val="00755768"/>
    <w:rsid w:val="007C3319"/>
    <w:rsid w:val="0086451B"/>
    <w:rsid w:val="008B7E06"/>
    <w:rsid w:val="008D05DC"/>
    <w:rsid w:val="00A633B4"/>
    <w:rsid w:val="00AD3E50"/>
    <w:rsid w:val="00B604DC"/>
    <w:rsid w:val="00BE0CE9"/>
    <w:rsid w:val="00C548AF"/>
    <w:rsid w:val="00C8046A"/>
    <w:rsid w:val="00CD51B7"/>
    <w:rsid w:val="00D3046B"/>
    <w:rsid w:val="00D8711F"/>
    <w:rsid w:val="00D9278B"/>
    <w:rsid w:val="00E20C7D"/>
    <w:rsid w:val="00F83AC2"/>
    <w:rsid w:val="00FE38CE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75A0"/>
  <w15:docId w15:val="{A26D9464-2ABF-4DAD-89DA-2CC4AE31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bell@third.courts.state.oh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ccrider</dc:creator>
  <cp:lastModifiedBy>Tamara Bell</cp:lastModifiedBy>
  <cp:revision>4</cp:revision>
  <cp:lastPrinted>2010-03-01T17:40:00Z</cp:lastPrinted>
  <dcterms:created xsi:type="dcterms:W3CDTF">2022-03-09T16:55:00Z</dcterms:created>
  <dcterms:modified xsi:type="dcterms:W3CDTF">2023-03-07T14:19:00Z</dcterms:modified>
</cp:coreProperties>
</file>